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390B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2002 жылғы 29 желтоқсандағы № 1429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өзгерістер енгізу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2003 жылғы 15 қыркүйектегі № 150ж қаулысы</w:t>
      </w:r>
    </w:p>
    <w:p w:rsidR="00000000" w:rsidRDefault="00E9390B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E9390B">
      <w:pPr>
        <w:ind w:firstLine="400"/>
        <w:jc w:val="both"/>
      </w:pPr>
      <w:r>
        <w:t>1. "</w:t>
      </w:r>
      <w:r>
        <w:t xml:space="preserve">2003 жылға арналған республикалық бюджеттік бағдарламалардың паспорттарын бекіту туралы" Қазақстан Республикасы Үкіметінiң 2002 жылғы 29 желтоқсандағы № 1429 </w:t>
      </w:r>
      <w:hyperlink r:id="rId7" w:history="1">
        <w:r>
          <w:rPr>
            <w:rStyle w:val="a3"/>
          </w:rPr>
          <w:t>қаулысына</w:t>
        </w:r>
      </w:hyperlink>
      <w:r>
        <w:t xml:space="preserve"> мынадай өзгерістер енгі</w:t>
      </w:r>
      <w:r>
        <w:t xml:space="preserve">зiлсiн: </w:t>
      </w:r>
    </w:p>
    <w:p w:rsidR="00000000" w:rsidRDefault="00E9390B">
      <w:pPr>
        <w:ind w:firstLine="400"/>
        <w:jc w:val="both"/>
      </w:pPr>
      <w:r>
        <w:t xml:space="preserve">көрсетiлген қаулыға </w:t>
      </w:r>
      <w:hyperlink r:id="rId8" w:anchor="sub_id=617" w:history="1">
        <w:r>
          <w:rPr>
            <w:rStyle w:val="a3"/>
          </w:rPr>
          <w:t>617</w:t>
        </w:r>
      </w:hyperlink>
      <w:r>
        <w:t xml:space="preserve">, </w:t>
      </w:r>
      <w:hyperlink r:id="rId9" w:anchor="sub_id=619" w:history="1">
        <w:r>
          <w:rPr>
            <w:rStyle w:val="a3"/>
          </w:rPr>
          <w:t>619</w:t>
        </w:r>
      </w:hyperlink>
      <w:r>
        <w:t xml:space="preserve">, </w:t>
      </w:r>
      <w:hyperlink r:id="rId10" w:anchor="sub_id=622" w:history="1">
        <w:r>
          <w:rPr>
            <w:rStyle w:val="a3"/>
          </w:rPr>
          <w:t>622-қосымшаларда</w:t>
        </w:r>
      </w:hyperlink>
      <w:r>
        <w:t xml:space="preserve">: </w:t>
      </w:r>
    </w:p>
    <w:p w:rsidR="00000000" w:rsidRDefault="00E9390B">
      <w:pPr>
        <w:ind w:firstLine="400"/>
        <w:jc w:val="both"/>
      </w:pPr>
      <w:r>
        <w:t xml:space="preserve">"Қазақстан Республикасының Бас прокуратурасы жанындағы Құқықтық статистика және ақпарат орталығының", "Қазақстан Республикасының Бас прокуратурасы жанындағы Құқықтық статистика және ақпарат орталығы", "облыстық </w:t>
      </w:r>
      <w:r>
        <w:t>құқықтық</w:t>
      </w:r>
      <w:r>
        <w:t xml:space="preserve"> статистика және ақпарат орталығын" деген сөздер тиiсiнше "Қазақстан Республикасының Бас прокуратурасы Құқықтық статистика және арнайы есепке алу жөніндегі комитетiнiң", "Қазақстан Республикасы Бас прокуратурасының Құқықтық статистика және арнайы е</w:t>
      </w:r>
      <w:r>
        <w:t xml:space="preserve">сепке алу жөніндегі комитетi", "Қазақстан Республикасының Бас прокуратурасы құқықтық статистика және арнайы есепке алу жөніндегі комитетiнiң аумақтық органдарын" деген сөздермен ауыстырылсын. </w:t>
      </w:r>
    </w:p>
    <w:p w:rsidR="00000000" w:rsidRDefault="00E9390B">
      <w:pPr>
        <w:spacing w:after="240"/>
        <w:ind w:firstLine="400"/>
        <w:jc w:val="both"/>
      </w:pPr>
      <w:r>
        <w:t>2. Осы қаулы қол қойылған күнiнен бастап күшiне енедi.</w:t>
      </w:r>
    </w:p>
    <w:p w:rsidR="00000000" w:rsidRDefault="00E9390B">
      <w:pPr>
        <w:ind w:firstLine="400"/>
        <w:jc w:val="both"/>
      </w:pPr>
      <w:r>
        <w:t>Қазақста</w:t>
      </w:r>
      <w:r>
        <w:t xml:space="preserve">н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349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9390B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E9390B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Д. Ахметов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E9390B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0B" w:rsidRDefault="00E9390B" w:rsidP="00E9390B">
      <w:r>
        <w:separator/>
      </w:r>
    </w:p>
  </w:endnote>
  <w:endnote w:type="continuationSeparator" w:id="0">
    <w:p w:rsidR="00E9390B" w:rsidRDefault="00E9390B" w:rsidP="00E9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0B" w:rsidRDefault="00E9390B" w:rsidP="00E9390B">
      <w:r>
        <w:separator/>
      </w:r>
    </w:p>
  </w:footnote>
  <w:footnote w:type="continuationSeparator" w:id="0">
    <w:p w:rsidR="00E9390B" w:rsidRDefault="00E9390B" w:rsidP="00E9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 w:rsidP="00E9390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E9390B" w:rsidRDefault="00E9390B" w:rsidP="00E9390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Yкіметінің 2002 жылғы 29 желтоқсандағы № 1429 қаулысына өзгерістер енгізу туралы Қазақстан Республикасы Үкіметінің 2003 жылғы 15 қыркүйектегі № 150ж қаулысы</w:t>
    </w:r>
  </w:p>
  <w:p w:rsidR="00E9390B" w:rsidRPr="00E9390B" w:rsidRDefault="00E9390B" w:rsidP="00E9390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Статус документа: действующий. Дата: 15.09.2003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B" w:rsidRDefault="00E939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390B"/>
    <w:rsid w:val="00E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93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90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93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90B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93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90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93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90B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834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581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510383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3834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Yкіметінің 2002 жылғы 29 желтоқсандағы № 1429 қаулысына өзгерістер енгізу туралы Қазақстан Республикасы Үкіметінің 2003 жылғы 15 қыркүйектегі № 150ж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2024-02-20T02:15:00Z</dcterms:created>
  <dcterms:modified xsi:type="dcterms:W3CDTF">2024-02-20T02:15:00Z</dcterms:modified>
</cp:coreProperties>
</file>