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2E4C">
      <w:pPr>
        <w:jc w:val="center"/>
      </w:pPr>
      <w:bookmarkStart w:id="0" w:name="_GoBack"/>
      <w:bookmarkEnd w:id="0"/>
      <w:r>
        <w:rPr>
          <w:rStyle w:val="s1"/>
        </w:rPr>
        <w:t>Жауынгерлiк қол атыс қаруы мен оның патрондарын жасау, өндiру, жөндеу,</w:t>
      </w:r>
      <w:r>
        <w:t xml:space="preserve"> </w:t>
      </w:r>
      <w:r>
        <w:rPr>
          <w:rStyle w:val="s1"/>
        </w:rPr>
        <w:t>сату, сатып алу, экспонатқа қою жөніндегі қызметті лицензиялаудың кейбір</w:t>
      </w:r>
      <w:r>
        <w:t xml:space="preserve"> </w:t>
      </w:r>
      <w:r>
        <w:rPr>
          <w:rStyle w:val="s1"/>
        </w:rPr>
        <w:t>мәселелерi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8</w:t>
      </w:r>
      <w:r>
        <w:t xml:space="preserve"> </w:t>
      </w:r>
      <w:r>
        <w:rPr>
          <w:rStyle w:val="s1"/>
        </w:rPr>
        <w:t>маусымдағы № 635 қаулысы</w:t>
      </w:r>
    </w:p>
    <w:p w:rsidR="00000000" w:rsidRDefault="00BB2E4C">
      <w:pPr>
        <w:jc w:val="center"/>
      </w:pPr>
      <w:r>
        <w:rPr>
          <w:rStyle w:val="s3"/>
        </w:rPr>
        <w:t xml:space="preserve">(2012.07.06.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B2E4C">
      <w:pPr>
        <w:jc w:val="center"/>
      </w:pPr>
      <w:r>
        <w:rPr>
          <w:rStyle w:val="s3"/>
        </w:rPr>
        <w:t> </w:t>
      </w:r>
    </w:p>
    <w:p w:rsidR="00000000" w:rsidRDefault="00BB2E4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2019 жылғы 29 қарашадағы № 896 </w:t>
      </w:r>
      <w:hyperlink r:id="rId8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B2E4C">
      <w:pPr>
        <w:jc w:val="center"/>
      </w:pPr>
      <w:r>
        <w:t> </w:t>
      </w:r>
    </w:p>
    <w:p w:rsidR="00000000" w:rsidRDefault="00BB2E4C">
      <w:pPr>
        <w:ind w:firstLine="400"/>
        <w:jc w:val="both"/>
      </w:pPr>
      <w:r>
        <w:t>«Лиценз</w:t>
      </w:r>
      <w:r>
        <w:t xml:space="preserve">иялау туралы» Қазақстан Республикасының 1995 жылғы 17 сәуірдегі </w:t>
      </w:r>
      <w:hyperlink r:id="rId9" w:history="1">
        <w:r>
          <w:rPr>
            <w:rStyle w:val="a4"/>
          </w:rPr>
          <w:t>Заңын</w:t>
        </w:r>
      </w:hyperlink>
      <w:r>
        <w:t xml:space="preserve"> iске асыру мақсатында Қазақстан Республикасының Үкіметi қаулы етеді: </w:t>
      </w:r>
    </w:p>
    <w:p w:rsidR="00000000" w:rsidRDefault="00BB2E4C">
      <w:pPr>
        <w:ind w:firstLine="400"/>
        <w:jc w:val="both"/>
      </w:pPr>
      <w: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2008 жылғы 1 ақпандағы № 84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>  күші жойылды  </w:t>
      </w:r>
      <w:r>
        <w:rPr>
          <w:rStyle w:val="s3"/>
        </w:rPr>
        <w:t xml:space="preserve">(бұр. </w:t>
      </w:r>
      <w:hyperlink r:id="rId11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BB2E4C">
      <w:pPr>
        <w:ind w:firstLine="400"/>
        <w:jc w:val="both"/>
      </w:pPr>
      <w:r>
        <w:t>2. Қазақстан Республикасы Үкіметінiң кейбір шешiмдерiне мынадай өзгерістер мен толықтырул</w:t>
      </w:r>
      <w:r>
        <w:t xml:space="preserve">ар енгізiлсiн: </w:t>
      </w:r>
    </w:p>
    <w:p w:rsidR="00000000" w:rsidRDefault="00BB2E4C">
      <w:pPr>
        <w:ind w:firstLine="400"/>
        <w:jc w:val="both"/>
      </w:pPr>
      <w: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12" w:anchor="sub_id=5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3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BB2E4C">
      <w:pPr>
        <w:ind w:firstLine="400"/>
        <w:jc w:val="both"/>
      </w:pPr>
      <w:r>
        <w:t>2) «Ж</w:t>
      </w:r>
      <w:r>
        <w:t xml:space="preserve">ауынгерлiк қол атыс қаруының және оған оқ-дәрiнiң, сондай-ақ суық қарудың айналымы ережесін бекіту туралы» Қазақстан Республикасы Үкіметінiң 2002 жылғы 18 қыркүйектегi № 1032 </w:t>
      </w:r>
      <w:hyperlink r:id="rId14" w:history="1">
        <w:r>
          <w:rPr>
            <w:rStyle w:val="a4"/>
          </w:rPr>
          <w:t>қаулысына</w:t>
        </w:r>
        <w:r>
          <w:rPr>
            <w:rStyle w:val="a4"/>
          </w:rPr>
          <w:t>:</w:t>
        </w:r>
      </w:hyperlink>
      <w:r>
        <w:t xml:space="preserve"> </w:t>
      </w:r>
    </w:p>
    <w:p w:rsidR="00000000" w:rsidRDefault="00BB2E4C">
      <w:pPr>
        <w:ind w:firstLine="400"/>
        <w:jc w:val="both"/>
      </w:pPr>
      <w:r>
        <w:t>көрс</w:t>
      </w:r>
      <w:r>
        <w:t xml:space="preserve">етiлген қаулымен бекітілген Жауынгерлiк қол атыс қаруының және оған оқ-дәрiнiң, сондай-ақ суық қарудың айналымы ережесінде: </w:t>
      </w:r>
    </w:p>
    <w:p w:rsidR="00000000" w:rsidRDefault="00BB2E4C">
      <w:pPr>
        <w:ind w:firstLine="400"/>
        <w:jc w:val="both"/>
      </w:pPr>
      <w:r>
        <w:t xml:space="preserve">4-тармақ мынадай мазмұндағы абзацтармен толықтырылсын: </w:t>
      </w:r>
    </w:p>
    <w:p w:rsidR="00000000" w:rsidRDefault="00BB2E4C">
      <w:pPr>
        <w:ind w:firstLine="400"/>
        <w:jc w:val="both"/>
      </w:pPr>
      <w:r>
        <w:t>«Қару мен оның патрондарын өндiрудi қаруды өндіруге (зерттеуге, жасауға, сы</w:t>
      </w:r>
      <w:r>
        <w:t xml:space="preserve">науға, дайындауға, сондай-ақ көркем өңдеуге, жөндеуге, жинауға, қайта жасауға), патрондар мен олардың құрамдас бөлiктерiн дайындауға лицензиясы бар заңды тұлғалар жүзеге асырады. </w:t>
      </w:r>
    </w:p>
    <w:p w:rsidR="00000000" w:rsidRDefault="00BB2E4C">
      <w:pPr>
        <w:ind w:firstLine="400"/>
        <w:jc w:val="both"/>
      </w:pPr>
      <w:r>
        <w:t>Заңды тұлғалар қару мен оның патрондарын өндiруге тұтастай (бiрыңғай техноло</w:t>
      </w:r>
      <w:r>
        <w:t xml:space="preserve">гиялық кешендi ескере отырып) да, оның жекелеген түрлерiне де лицензия ала алады.». </w:t>
      </w:r>
    </w:p>
    <w:p w:rsidR="00000000" w:rsidRDefault="00BB2E4C">
      <w:pPr>
        <w:spacing w:after="240"/>
        <w:ind w:firstLine="400"/>
        <w:jc w:val="both"/>
      </w:pPr>
      <w:r>
        <w:t xml:space="preserve">3. Осы қаулы қол қойылған күнiнен бастап күшiне енедi және </w:t>
      </w:r>
      <w:hyperlink r:id="rId15" w:history="1">
        <w:r>
          <w:rPr>
            <w:rStyle w:val="a4"/>
          </w:rPr>
          <w:t>жариялануға</w:t>
        </w:r>
      </w:hyperlink>
      <w:r>
        <w:t xml:space="preserve"> тиiс.</w:t>
      </w:r>
    </w:p>
    <w:p w:rsidR="00000000" w:rsidRDefault="00BB2E4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B2E4C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BB2E4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BB2E4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BB2E4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BB2E4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BB2E4C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BB2E4C">
      <w:pPr>
        <w:jc w:val="both"/>
      </w:pPr>
      <w:r>
        <w:t> </w:t>
      </w:r>
      <w:r>
        <w:rPr>
          <w:rStyle w:val="s3"/>
        </w:rPr>
        <w:t>ҚР</w:t>
      </w:r>
      <w:r>
        <w:rPr>
          <w:rStyle w:val="s3"/>
        </w:rPr>
        <w:t xml:space="preserve"> Үкіметінің 2005.30.06 ж. № 662 </w:t>
      </w:r>
      <w:hyperlink r:id="rId16" w:anchor="sub_id=17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біліктiлiк талаптары  өзгертілді (бұр. </w:t>
      </w:r>
      <w:hyperlink r:id="rId17" w:anchor="sub_id=1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BB2E4C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BB2E4C">
      <w:pPr>
        <w:jc w:val="right"/>
      </w:pPr>
      <w:r>
        <w:rPr>
          <w:rStyle w:val="s1"/>
        </w:rPr>
        <w:t xml:space="preserve">2004 жылғы 8 маусымдағы № 635 </w:t>
      </w:r>
      <w:hyperlink w:anchor="sub0" w:history="1">
        <w:r>
          <w:rPr>
            <w:rStyle w:val="a4"/>
            <w:b/>
            <w:bCs/>
          </w:rPr>
          <w:t>қаулысымен</w:t>
        </w:r>
      </w:hyperlink>
      <w:r>
        <w:t xml:space="preserve"> </w:t>
      </w:r>
    </w:p>
    <w:p w:rsidR="00000000" w:rsidRDefault="00BB2E4C">
      <w:pPr>
        <w:spacing w:after="240"/>
        <w:jc w:val="right"/>
      </w:pPr>
      <w:r>
        <w:rPr>
          <w:rStyle w:val="s1"/>
        </w:rPr>
        <w:t>Бекiтiлген</w:t>
      </w:r>
    </w:p>
    <w:p w:rsidR="00000000" w:rsidRDefault="00BB2E4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1 ақпандағы № 84 </w:t>
      </w:r>
      <w:hyperlink r:id="rId18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  күші жойылды  (бұр. </w:t>
      </w:r>
      <w:hyperlink r:id="rId19" w:anchor="sub_id=1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BB2E4C">
      <w:pPr>
        <w:spacing w:after="240"/>
        <w:jc w:val="right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2E4C" w:rsidRDefault="00BB2E4C" w:rsidP="00BB2E4C">
      <w:r>
        <w:separator/>
      </w:r>
    </w:p>
  </w:endnote>
  <w:endnote w:type="continuationSeparator" w:id="0">
    <w:p w:rsidR="00BB2E4C" w:rsidRDefault="00BB2E4C" w:rsidP="00BB2E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E4C" w:rsidRDefault="00BB2E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E4C" w:rsidRDefault="00BB2E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E4C" w:rsidRDefault="00BB2E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2E4C" w:rsidRDefault="00BB2E4C" w:rsidP="00BB2E4C">
      <w:r>
        <w:separator/>
      </w:r>
    </w:p>
  </w:footnote>
  <w:footnote w:type="continuationSeparator" w:id="0">
    <w:p w:rsidR="00BB2E4C" w:rsidRDefault="00BB2E4C" w:rsidP="00BB2E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E4C" w:rsidRDefault="00BB2E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E4C" w:rsidRDefault="00BB2E4C" w:rsidP="00BB2E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2E4C" w:rsidRDefault="00BB2E4C" w:rsidP="00BB2E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Жауынгерлік қол атыс қаруы мен оның патрондарын жасау, өндіру, жөндеу, сату, сатып алу, экспонатқа қою жөніндегі қызметті лицензиялаудың кейбір мәселелері туралы Қазақстан Республикасы Үкіметінің 2004 жылғы 8 маусымдағы № 635 қаулысы (2012.07.06. берілген өзгерістер мен толықтырулармен) (күші жойылды)</w:t>
    </w:r>
  </w:p>
  <w:p w:rsidR="00BB2E4C" w:rsidRPr="00BB2E4C" w:rsidRDefault="00BB2E4C" w:rsidP="00BB2E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27.12.2019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E4C" w:rsidRDefault="00BB2E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2E4C"/>
    <w:rsid w:val="00BB2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2E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2E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2E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2E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2E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2E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2E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2E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89040" TargetMode="External"/><Relationship Id="rId13" Type="http://schemas.openxmlformats.org/officeDocument/2006/relationships/hyperlink" Target="http://online.zakon.kz/Document/?doc_id=31211738" TargetMode="External"/><Relationship Id="rId18" Type="http://schemas.openxmlformats.org/officeDocument/2006/relationships/hyperlink" Target="http://online.zakon.kz/Document/?doc_id=3016219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62048710" TargetMode="External"/><Relationship Id="rId12" Type="http://schemas.openxmlformats.org/officeDocument/2006/relationships/hyperlink" Target="http://online.zakon.kz/Document/?doc_id=31211368" TargetMode="External"/><Relationship Id="rId17" Type="http://schemas.openxmlformats.org/officeDocument/2006/relationships/hyperlink" Target="http://online.zakon.kz/Document/?doc_id=3002325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239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759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6204871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162196" TargetMode="External"/><Relationship Id="rId19" Type="http://schemas.openxmlformats.org/officeDocument/2006/relationships/hyperlink" Target="http://online.zakon.kz/Document/?doc_id=301675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hyperlink" Target="http://online.zakon.kz/Document/?doc_id=5103334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441</Words>
  <Characters>2519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Жауынгерлік қол атыс қаруы мен оның патрондарын жасау, өндіру, жөндеу, сату, сатып алу, экспонатқа қою жөніндегі қызметті лицензиялаудың кейбір мәселелері туралы Қазақстан Республикасы Үкіметінің 2004 жылғы 8 маусымдағы № 635 қаулысы (2012.07.06.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2024-02-23T00:54:00Z</dcterms:created>
  <dcterms:modified xsi:type="dcterms:W3CDTF">2024-02-23T00:54:00Z</dcterms:modified>
</cp:coreProperties>
</file>