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7AB4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Қаржы министрлігіне және Қазақстан Республикасының Экономика және бюджеттік жоспарлау министрлігіне ведомстволық бағынысты ұйымдардың кейбір мәселелерi туралы </w:t>
      </w:r>
      <w:r>
        <w:rPr>
          <w:b/>
          <w:bCs/>
        </w:rP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3 тамыздағы № 825 қаулысы</w:t>
      </w:r>
      <w:r>
        <w:rPr>
          <w:rStyle w:val="s1"/>
        </w:rPr>
        <w:t xml:space="preserve"> </w:t>
      </w:r>
    </w:p>
    <w:p w:rsidR="00000000" w:rsidRDefault="00697AB4">
      <w:pPr>
        <w:jc w:val="center"/>
      </w:pPr>
      <w:r>
        <w:rPr>
          <w:rStyle w:val="s3"/>
        </w:rPr>
        <w:t xml:space="preserve">(2013.05.08. берілген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өзгерістер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697AB4">
      <w:pPr>
        <w:jc w:val="center"/>
      </w:pPr>
      <w:r>
        <w:rPr>
          <w:rStyle w:val="s3"/>
        </w:rPr>
        <w:t> </w:t>
      </w:r>
    </w:p>
    <w:p w:rsidR="00000000" w:rsidRDefault="00697AB4">
      <w:pPr>
        <w:ind w:firstLine="400"/>
        <w:jc w:val="both"/>
      </w:pPr>
      <w:r>
        <w:t xml:space="preserve"> «Мемлекеттік кәсiпорын туралы» Қазақстан Республикасының 1995 жылғы 19 маусымдағы </w:t>
      </w:r>
      <w:hyperlink r:id="rId8" w:history="1">
        <w:r>
          <w:rPr>
            <w:rStyle w:val="a3"/>
          </w:rPr>
          <w:t>Заңына</w:t>
        </w:r>
      </w:hyperlink>
      <w:r>
        <w:t xml:space="preserve"> сәйкес Қазақстан Республикасының Үкіметі </w:t>
      </w:r>
      <w:r>
        <w:rPr>
          <w:b/>
          <w:bCs/>
          <w:caps/>
        </w:rPr>
        <w:t>қаулы</w:t>
      </w:r>
      <w:r>
        <w:rPr>
          <w:b/>
          <w:bCs/>
          <w:caps/>
        </w:rPr>
        <w:t xml:space="preserve"> етеді: </w:t>
      </w:r>
    </w:p>
    <w:p w:rsidR="00000000" w:rsidRDefault="00697AB4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2005.02.03  № 196 </w:t>
      </w:r>
      <w:hyperlink r:id="rId9" w:anchor="sub_id=1" w:history="1">
        <w:r>
          <w:rPr>
            <w:rStyle w:val="a3"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1 тарма</w:t>
      </w:r>
      <w:r>
        <w:rPr>
          <w:rStyle w:val="s3"/>
        </w:rPr>
        <w:t>қ</w:t>
      </w:r>
      <w:r>
        <w:rPr>
          <w:rStyle w:val="s3"/>
        </w:rPr>
        <w:t xml:space="preserve"> өзгертілді  (</w:t>
      </w:r>
      <w:hyperlink r:id="rId10" w:anchor="sub_id=1" w:history="1">
        <w:r>
          <w:rPr>
            <w:rStyle w:val="a3"/>
            <w:i/>
            <w:iCs/>
            <w:bdr w:val="none" w:sz="0" w:space="0" w:color="auto" w:frame="1"/>
          </w:rPr>
          <w:t>бұр . ред</w:t>
        </w:r>
      </w:hyperlink>
      <w:r>
        <w:rPr>
          <w:rStyle w:val="s3"/>
        </w:rPr>
        <w:t xml:space="preserve">. қара) </w:t>
      </w:r>
    </w:p>
    <w:p w:rsidR="00000000" w:rsidRDefault="00697AB4">
      <w:pPr>
        <w:ind w:firstLine="400"/>
        <w:jc w:val="both"/>
      </w:pPr>
      <w:r>
        <w:t>1. «Қазақстан Республикасы Қаржы министрлігінiң Шаруашылық басқармасы» республикалық мемлекеттік қазыналық кәсiпорны, «Қазақстан Республикасы Қа</w:t>
      </w:r>
      <w:r>
        <w:t>ржы министрлігінiң Алматы қаласындағы органдарына шаруашылық қызмет көрсету жөніндегі басқарма» мемлекеттік мекемесi және «Қазақстан Республикасы Экономика және бюджеттік жоспарлау министрлігінiң Шаруашылық басқармасы» республикалық мемлекеттік қазыналық к</w:t>
      </w:r>
      <w:r>
        <w:t>әс</w:t>
      </w:r>
      <w:r>
        <w:t>iпорны оларды жарғылық капиталына мемлекет жүз пайыз қатысатын «</w:t>
      </w:r>
      <w:r>
        <w:rPr>
          <w:rStyle w:val="s0"/>
        </w:rPr>
        <w:t>Қызмет</w:t>
      </w:r>
      <w:r>
        <w:rPr>
          <w:rStyle w:val="s0"/>
        </w:rPr>
        <w:t>-Сервис А</w:t>
      </w:r>
      <w:r>
        <w:t xml:space="preserve">» акционерлік қоғамына (бұдан әрi - Қоғам) бiрiктiру жолымен қайта ұйымдастырылсын. </w:t>
      </w:r>
    </w:p>
    <w:p w:rsidR="00000000" w:rsidRDefault="00697AB4">
      <w:pPr>
        <w:ind w:firstLine="400"/>
        <w:jc w:val="both"/>
      </w:pPr>
      <w:r>
        <w:t>2. Қазақстан Республикасы Қаржы министрлігінiң Мемлекеттік мүлiк және жекешелендiру комите</w:t>
      </w:r>
      <w:r>
        <w:t xml:space="preserve">тi Қазақстан Республикасының заңнамасында белгіленген тәртiппен: </w:t>
      </w:r>
    </w:p>
    <w:p w:rsidR="00000000" w:rsidRDefault="00697AB4">
      <w:pPr>
        <w:ind w:firstLine="400"/>
        <w:jc w:val="both"/>
      </w:pPr>
      <w:r>
        <w:t>1) қызметiнiң негiзгi мәнi Қазақстан Республикасы Қаржы министрлігінiң және Қазақстан Республикасы Экономика және бюджеттік жоспарлау министрлігінiң қызметтiк ғимараттарын пайдалануды жүзеге</w:t>
      </w:r>
      <w:r>
        <w:t xml:space="preserve"> асыру және жабдықтау функцияларын орындау деп анықтай отырып, Қоғамның Жарғысын бекiтсiн; </w:t>
      </w:r>
    </w:p>
    <w:p w:rsidR="00000000" w:rsidRDefault="00697AB4">
      <w:pPr>
        <w:ind w:firstLine="400"/>
        <w:jc w:val="both"/>
      </w:pPr>
      <w:r>
        <w:t xml:space="preserve">2) Қоғамның әдiлет органдарында мемлекеттік тiркелуiн қамтамасыз етсiн; </w:t>
      </w:r>
    </w:p>
    <w:p w:rsidR="00000000" w:rsidRDefault="00697AB4">
      <w:pPr>
        <w:ind w:firstLine="400"/>
        <w:jc w:val="both"/>
      </w:pPr>
      <w:r>
        <w:t>3) осы тармақтың 1) және 2) тармақшаларында көрсетiлген iс-шаралар орындалғаннан кейiн құры</w:t>
      </w:r>
      <w:r>
        <w:t xml:space="preserve">латын Қоғам акцияларының мемлекеттік пакетiн иелену және пайдалану құқығын Қазақстан Республикасының Қаржы министрлігіне берсiн; </w:t>
      </w:r>
    </w:p>
    <w:p w:rsidR="00000000" w:rsidRDefault="00697AB4">
      <w:pPr>
        <w:ind w:firstLine="400"/>
        <w:jc w:val="both"/>
      </w:pPr>
      <w:r>
        <w:t xml:space="preserve">4) осы қаулыдан туындайтын өзге де шараларды қабылдасын. </w:t>
      </w:r>
    </w:p>
    <w:p w:rsidR="00000000" w:rsidRDefault="00697AB4">
      <w:pPr>
        <w:ind w:firstLine="400"/>
        <w:jc w:val="both"/>
      </w:pPr>
      <w:r>
        <w:t>3. Қоса берiлiп отырған Қазақстан Республикасы Үкіметінiң кейбір шеш</w:t>
      </w:r>
      <w:r>
        <w:t xml:space="preserve">iмдерiне енгiзiлетiн </w:t>
      </w:r>
      <w:hyperlink w:anchor="sub10" w:history="1">
        <w:r>
          <w:rPr>
            <w:rStyle w:val="a3"/>
          </w:rPr>
          <w:t>өзгерістер</w:t>
        </w:r>
        <w:r>
          <w:rPr>
            <w:rStyle w:val="a3"/>
          </w:rPr>
          <w:t xml:space="preserve"> мен толықтырулар</w:t>
        </w:r>
      </w:hyperlink>
      <w:r>
        <w:t xml:space="preserve"> бекітілсiн. </w:t>
      </w:r>
    </w:p>
    <w:p w:rsidR="00000000" w:rsidRDefault="00697AB4">
      <w:pPr>
        <w:spacing w:after="240"/>
        <w:ind w:firstLine="400"/>
        <w:jc w:val="both"/>
      </w:pPr>
      <w:r>
        <w:t>4. Осы қаулы қол қойылған күнінен бастап күшiне енедi.</w:t>
      </w:r>
    </w:p>
    <w:p w:rsidR="00000000" w:rsidRDefault="00697AB4"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 </w:t>
      </w:r>
    </w:p>
    <w:p w:rsidR="00000000" w:rsidRDefault="00697AB4">
      <w:r>
        <w:rPr>
          <w:rStyle w:val="s0"/>
          <w:b/>
          <w:bCs/>
        </w:rPr>
        <w:t xml:space="preserve">Премьер-Министрінің </w:t>
      </w:r>
    </w:p>
    <w:p w:rsidR="00000000" w:rsidRDefault="00697AB4">
      <w:r>
        <w:rPr>
          <w:rStyle w:val="s0"/>
          <w:b/>
          <w:bCs/>
        </w:rPr>
        <w:t>міндетін атқарушы</w:t>
      </w:r>
    </w:p>
    <w:p w:rsidR="00000000" w:rsidRDefault="00697AB4">
      <w:pPr>
        <w:jc w:val="right"/>
      </w:pPr>
      <w:bookmarkStart w:id="1" w:name="SUB10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697AB4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697AB4">
      <w:pPr>
        <w:jc w:val="right"/>
      </w:pPr>
      <w:r>
        <w:rPr>
          <w:rStyle w:val="s1"/>
        </w:rPr>
        <w:t>2004 жылғы 3</w:t>
      </w:r>
      <w:r>
        <w:rPr>
          <w:rStyle w:val="s1"/>
        </w:rPr>
        <w:t xml:space="preserve"> тамыздағы</w:t>
      </w:r>
      <w:r>
        <w:t xml:space="preserve"> </w:t>
      </w:r>
    </w:p>
    <w:p w:rsidR="00000000" w:rsidRDefault="00697AB4">
      <w:pPr>
        <w:jc w:val="right"/>
      </w:pPr>
      <w:r>
        <w:rPr>
          <w:rStyle w:val="s1"/>
        </w:rPr>
        <w:t xml:space="preserve">№ 825 </w:t>
      </w:r>
      <w:hyperlink w:anchor="sub0" w:history="1">
        <w:r>
          <w:rPr>
            <w:rStyle w:val="a3"/>
            <w:b/>
            <w:bCs/>
          </w:rPr>
          <w:t>қаулысымен</w:t>
        </w:r>
      </w:hyperlink>
      <w:r>
        <w:t xml:space="preserve"> </w:t>
      </w:r>
    </w:p>
    <w:p w:rsidR="00000000" w:rsidRDefault="00697AB4">
      <w:pPr>
        <w:spacing w:after="240"/>
        <w:jc w:val="right"/>
      </w:pPr>
      <w:r>
        <w:rPr>
          <w:rStyle w:val="s1"/>
        </w:rPr>
        <w:t>бекітілген</w:t>
      </w:r>
    </w:p>
    <w:p w:rsidR="00000000" w:rsidRDefault="00697AB4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кейбір шешімдерiне</w:t>
      </w:r>
      <w:r>
        <w:t xml:space="preserve"> </w:t>
      </w:r>
    </w:p>
    <w:p w:rsidR="00000000" w:rsidRDefault="00697AB4">
      <w:pPr>
        <w:spacing w:after="240"/>
        <w:jc w:val="center"/>
      </w:pPr>
      <w:r>
        <w:rPr>
          <w:rStyle w:val="s1"/>
        </w:rPr>
        <w:t>енгiзiлетiн өзгерістер мен толықтырулар</w:t>
      </w:r>
    </w:p>
    <w:p w:rsidR="00000000" w:rsidRDefault="00697AB4">
      <w:pPr>
        <w:ind w:firstLine="400"/>
        <w:jc w:val="both"/>
      </w:pPr>
      <w:r>
        <w:t xml:space="preserve">1. </w:t>
      </w:r>
      <w:r>
        <w:rPr>
          <w:rStyle w:val="s00"/>
        </w:rPr>
        <w:t>ҚР</w:t>
      </w:r>
      <w:r>
        <w:rPr>
          <w:rStyle w:val="s00"/>
        </w:rPr>
        <w:t xml:space="preserve"> Үкіметінің 2013.05.08. № 796 </w:t>
      </w:r>
      <w:hyperlink r:id="rId11" w:history="1">
        <w:r>
          <w:rPr>
            <w:rStyle w:val="a3"/>
          </w:rPr>
          <w:t>Қаулысымен</w:t>
        </w:r>
      </w:hyperlink>
      <w:r>
        <w:rPr>
          <w:rStyle w:val="s00"/>
        </w:rPr>
        <w:t xml:space="preserve"> күші жойылды </w:t>
      </w:r>
      <w:r>
        <w:rPr>
          <w:rStyle w:val="s3"/>
        </w:rPr>
        <w:t>(</w:t>
      </w:r>
      <w:hyperlink r:id="rId12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697AB4">
      <w:pPr>
        <w:ind w:firstLine="400"/>
        <w:jc w:val="both"/>
      </w:pPr>
      <w:r>
        <w:t xml:space="preserve">2. ҚР Үкіметінің 28.10.04 ж. № 1119 </w:t>
      </w:r>
      <w:hyperlink r:id="rId13" w:anchor="sub_id=39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(бұр.</w:t>
      </w:r>
      <w:r>
        <w:t xml:space="preserve"> </w:t>
      </w:r>
      <w:hyperlink r:id="rId14" w:anchor="sub_id=20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697AB4">
      <w:pPr>
        <w:ind w:firstLine="400"/>
        <w:jc w:val="both"/>
      </w:pPr>
      <w:r>
        <w:t>3. «Акциялардың мемлекеттік пакеттерiне мемлекеттік ме</w:t>
      </w:r>
      <w:r>
        <w:t xml:space="preserve">ншiктiң түрлерi және ұйымдарға қатысудың мемлекеттік үлестерi туралы» Қазақстан Республикасы Үкіметінiң 1999 жылғы 12 сәуірдегі № 405 </w:t>
      </w:r>
      <w:hyperlink r:id="rId15" w:history="1">
        <w:r>
          <w:rPr>
            <w:rStyle w:val="a3"/>
          </w:rPr>
          <w:t>қаулысында</w:t>
        </w:r>
      </w:hyperlink>
      <w:r>
        <w:t xml:space="preserve"> (Қазақстан Республикасының ПҮКЖ-ы, 1999 ж., № </w:t>
      </w:r>
      <w:r>
        <w:t xml:space="preserve">13, 124-құжат): </w:t>
      </w:r>
    </w:p>
    <w:p w:rsidR="00000000" w:rsidRDefault="00697AB4">
      <w:pPr>
        <w:ind w:firstLine="400"/>
        <w:jc w:val="both"/>
      </w:pPr>
      <w:r>
        <w:t xml:space="preserve">Акцияларының мемлекеттік пакеттерi мен үлестерi республикалық меншiкке жатқызылған акционерлік қоғамдар мен шаруашылық серiктестiктердiң тiзбесiнде: </w:t>
      </w:r>
    </w:p>
    <w:p w:rsidR="00000000" w:rsidRDefault="00697AB4">
      <w:pPr>
        <w:ind w:firstLine="400"/>
        <w:jc w:val="both"/>
      </w:pPr>
      <w:r>
        <w:t xml:space="preserve">«Астана қаласы» деген бөлiм мынадай мазмұндағы реттiк нөмiрi 21-56-жолмен толықтырылсын: </w:t>
      </w:r>
    </w:p>
    <w:p w:rsidR="00000000" w:rsidRDefault="00697AB4">
      <w:pPr>
        <w:ind w:firstLine="400"/>
        <w:jc w:val="both"/>
      </w:pPr>
      <w:r>
        <w:t xml:space="preserve">«21-56 «Қызмет» АҚ». </w:t>
      </w:r>
    </w:p>
    <w:p w:rsidR="00000000" w:rsidRDefault="00697AB4">
      <w:pPr>
        <w:ind w:firstLine="400"/>
        <w:jc w:val="both"/>
      </w:pPr>
      <w:r>
        <w:t xml:space="preserve">4. «Республикалық меншiктегi ұйымдар акцияларының мемлекеттік пакеттерi мен мемлекеттік үлестерiне иелiк ету және пайдалану жөніндегі құқықтарды беру туралы» Қазақстан Республикасы Үкіметінiң 1999 жылғы 27 мамырдағы № 659 </w:t>
      </w:r>
      <w:hyperlink r:id="rId16" w:history="1">
        <w:r>
          <w:rPr>
            <w:rStyle w:val="a3"/>
          </w:rPr>
          <w:t>қаулысында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697AB4">
      <w:pPr>
        <w:ind w:firstLine="400"/>
        <w:jc w:val="both"/>
      </w:pPr>
      <w:r>
        <w:t xml:space="preserve">көрсетiлген қаулыға қосымшада: </w:t>
      </w:r>
    </w:p>
    <w:p w:rsidR="00000000" w:rsidRDefault="00697AB4">
      <w:pPr>
        <w:ind w:firstLine="400"/>
        <w:jc w:val="both"/>
      </w:pPr>
      <w:r>
        <w:t xml:space="preserve">«Қазақстан Республикасының Қаржы министрлігіне» деген бөлiм мынадай мазмұндағы реттiк нөмiрi 217-6-жолмен толықтырылсын: </w:t>
      </w:r>
    </w:p>
    <w:p w:rsidR="00000000" w:rsidRDefault="00697AB4">
      <w:pPr>
        <w:ind w:firstLine="400"/>
        <w:jc w:val="both"/>
      </w:pPr>
      <w:r>
        <w:t xml:space="preserve">«217-6 «Қызмет» АҚ». </w:t>
      </w:r>
    </w:p>
    <w:p w:rsidR="00000000" w:rsidRDefault="00697AB4">
      <w:pPr>
        <w:ind w:firstLine="400"/>
        <w:jc w:val="both"/>
      </w:pPr>
      <w:r>
        <w:t>5. «Қазақстан</w:t>
      </w:r>
      <w:r>
        <w:t xml:space="preserve"> Республикасы Экономика және бюджеттік жоспарлау министрлігінiң кейбір мәселелерi» туралы Қазақстан Республикасы Үкіметінiң 2002 жылғы 4 қыркүйектегi № 970 </w:t>
      </w:r>
      <w:hyperlink r:id="rId17" w:history="1">
        <w:r>
          <w:rPr>
            <w:rStyle w:val="a3"/>
          </w:rPr>
          <w:t>қаулысында</w:t>
        </w:r>
      </w:hyperlink>
      <w:r>
        <w:t xml:space="preserve"> (Қазақстан Республикасын</w:t>
      </w:r>
      <w:r>
        <w:t xml:space="preserve">ың ПYКЖ-ы, 2002 ж., № 29, 323-құжат): </w:t>
      </w:r>
    </w:p>
    <w:p w:rsidR="00000000" w:rsidRDefault="00697AB4">
      <w:pPr>
        <w:ind w:firstLine="400"/>
        <w:jc w:val="both"/>
      </w:pPr>
      <w:r>
        <w:t xml:space="preserve">көрсетiлген қаулымен бекітілген Қазақстан Республикасы Экономика және бюджеттік жоспарлау министрлігінiң қарамағындағы ұйымдардың тiзбесiнде: </w:t>
      </w:r>
    </w:p>
    <w:p w:rsidR="00000000" w:rsidRDefault="00697AB4">
      <w:pPr>
        <w:spacing w:after="240"/>
        <w:ind w:firstLine="400"/>
        <w:jc w:val="both"/>
      </w:pPr>
      <w:r>
        <w:t>1-тармақ алынып тасталсын.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p w:rsidR="00000000" w:rsidRDefault="00697AB4">
      <w:pPr>
        <w:spacing w:after="240"/>
        <w:ind w:firstLine="400"/>
        <w:jc w:val="both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B4" w:rsidRDefault="00697AB4" w:rsidP="00697AB4">
      <w:r>
        <w:separator/>
      </w:r>
    </w:p>
  </w:endnote>
  <w:endnote w:type="continuationSeparator" w:id="0">
    <w:p w:rsidR="00697AB4" w:rsidRDefault="00697AB4" w:rsidP="0069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B4" w:rsidRDefault="00697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B4" w:rsidRDefault="00697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B4" w:rsidRDefault="00697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B4" w:rsidRDefault="00697AB4" w:rsidP="00697AB4">
      <w:r>
        <w:separator/>
      </w:r>
    </w:p>
  </w:footnote>
  <w:footnote w:type="continuationSeparator" w:id="0">
    <w:p w:rsidR="00697AB4" w:rsidRDefault="00697AB4" w:rsidP="00697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B4" w:rsidRDefault="00697A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B4" w:rsidRDefault="00697AB4" w:rsidP="00697AB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97AB4" w:rsidRPr="00697AB4" w:rsidRDefault="00697AB4" w:rsidP="00697AB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Республикасының Қаржы министрлігіне және Қазақстан Республикасының Экономика және бюджеттік жоспарлау министрлігіне ведомстволық бағынысты ұйымдардың кейбір мәселелері туралы Қазақстан Республикасы Үкіметінің 2004 жылғы 3 тамыздағы № 825 қаулысы (2013.05.08.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B4" w:rsidRDefault="00697A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7AB4"/>
    <w:rsid w:val="006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97A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7AB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7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7AB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97A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7AB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7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7AB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3762" TargetMode="External"/><Relationship Id="rId13" Type="http://schemas.openxmlformats.org/officeDocument/2006/relationships/hyperlink" Target="http://online.zakon.kz/Document/?doc_id=5105128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62049612" TargetMode="External"/><Relationship Id="rId12" Type="http://schemas.openxmlformats.org/officeDocument/2006/relationships/hyperlink" Target="http://online.zakon.kz/Document/?doc_id=31454023" TargetMode="External"/><Relationship Id="rId17" Type="http://schemas.openxmlformats.org/officeDocument/2006/relationships/hyperlink" Target="http://online.zakon.kz/Document/?doc_id=51033009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5101355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493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1012986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5304961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06408" TargetMode="External"/><Relationship Id="rId14" Type="http://schemas.openxmlformats.org/officeDocument/2006/relationships/hyperlink" Target="http://online.zakon.kz/Document/?doc_id=5304961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4305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Қаржы министрлігіне және Қазақстан Республикасының Экономика және бюджеттік жоспарлау министрлігіне ведомстволық бағынысты ұйымдардың кейбір мәселелері туралы Қазақстан Республикасы Үкіметінің 2004 жылғы 3 тамыздағы № 825 қаулысы (2013.05.08. берілген өзгерістер мен толықтырулармен)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2024-02-23T03:31:00Z</dcterms:created>
  <dcterms:modified xsi:type="dcterms:W3CDTF">2024-02-23T03:31:00Z</dcterms:modified>
</cp:coreProperties>
</file>