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12AE">
      <w:pPr>
        <w:jc w:val="center"/>
      </w:pPr>
      <w:bookmarkStart w:id="0" w:name="_GoBack"/>
      <w:bookmarkEnd w:id="0"/>
      <w:r>
        <w:rPr>
          <w:rStyle w:val="s1"/>
        </w:rPr>
        <w:t>Қазақстан</w:t>
      </w:r>
      <w:r>
        <w:rPr>
          <w:rStyle w:val="s1"/>
        </w:rPr>
        <w:t xml:space="preserve"> Республикасының аумағында сауда операцияларын жүзеге асыру</w:t>
      </w:r>
      <w:r>
        <w:t xml:space="preserve"> </w:t>
      </w:r>
      <w:r>
        <w:rPr>
          <w:rStyle w:val="s1"/>
        </w:rPr>
        <w:t>(қызметтер көрсету) кезiнде төлем карточкаларын пайдалана отырып,</w:t>
      </w:r>
      <w:r>
        <w:t xml:space="preserve"> </w:t>
      </w:r>
      <w:r>
        <w:rPr>
          <w:rStyle w:val="s1"/>
        </w:rPr>
        <w:t>төлемдер қабылдауға мiндеттi сауда (қызмет көрсету) ұйымдарының</w:t>
      </w:r>
      <w:r>
        <w:t xml:space="preserve"> </w:t>
      </w:r>
      <w:r>
        <w:rPr>
          <w:rStyle w:val="s1"/>
        </w:rPr>
        <w:t xml:space="preserve">санаттарын бекіту туралы </w:t>
      </w:r>
      <w:r>
        <w:br/>
      </w:r>
      <w:r>
        <w:rPr>
          <w:rStyle w:val="s1"/>
        </w:rPr>
        <w:t>Қазақстан</w:t>
      </w:r>
      <w:r>
        <w:rPr>
          <w:rStyle w:val="s1"/>
        </w:rPr>
        <w:t xml:space="preserve"> Республикасы Үкіметінің</w:t>
      </w:r>
      <w:r>
        <w:t xml:space="preserve"> </w:t>
      </w:r>
      <w:r>
        <w:rPr>
          <w:rStyle w:val="s1"/>
        </w:rPr>
        <w:t>2004 жылғы 15 желтоқсандағы № 1328 Қаулысы</w:t>
      </w:r>
    </w:p>
    <w:p w:rsidR="00000000" w:rsidRDefault="00AC12AE">
      <w:pPr>
        <w:jc w:val="center"/>
      </w:pPr>
      <w:r>
        <w:rPr>
          <w:rStyle w:val="s3"/>
        </w:rPr>
        <w:t xml:space="preserve">(2011.18.07. берілген </w:t>
      </w:r>
      <w:hyperlink r:id="rId7" w:history="1">
        <w:r>
          <w:rPr>
            <w:rStyle w:val="a3"/>
            <w:b/>
            <w:bCs/>
            <w:i/>
            <w:iCs/>
            <w:bdr w:val="none" w:sz="0" w:space="0" w:color="auto" w:frame="1"/>
          </w:rPr>
          <w:t>өзгерістермен</w:t>
        </w:r>
      </w:hyperlink>
      <w:r>
        <w:rPr>
          <w:rStyle w:val="s3"/>
        </w:rPr>
        <w:t>)</w:t>
      </w:r>
    </w:p>
    <w:p w:rsidR="00000000" w:rsidRDefault="00AC12AE">
      <w:pPr>
        <w:jc w:val="center"/>
      </w:pPr>
      <w:r>
        <w:rPr>
          <w:rStyle w:val="s3"/>
        </w:rPr>
        <w:t> </w:t>
      </w:r>
    </w:p>
    <w:p w:rsidR="00000000" w:rsidRDefault="00AC12AE">
      <w:pPr>
        <w:jc w:val="both"/>
      </w:pPr>
      <w:r>
        <w:rPr>
          <w:rStyle w:val="s3"/>
        </w:rPr>
        <w:t>ҚР</w:t>
      </w:r>
      <w:r>
        <w:rPr>
          <w:rStyle w:val="s3"/>
        </w:rPr>
        <w:t xml:space="preserve"> Үкіметінің 2012 жылғы 29 желтоқсандағы № 1743 </w:t>
      </w:r>
      <w:hyperlink r:id="rId8" w:history="1">
        <w:r>
          <w:rPr>
            <w:rStyle w:val="a3"/>
            <w:b/>
            <w:bCs/>
            <w:i/>
            <w:iCs/>
            <w:bdr w:val="none" w:sz="0" w:space="0" w:color="auto" w:frame="1"/>
          </w:rPr>
          <w:t>Қаулысымен</w:t>
        </w:r>
      </w:hyperlink>
      <w:r>
        <w:rPr>
          <w:rStyle w:val="s3"/>
        </w:rPr>
        <w:t xml:space="preserve"> күші жойылды</w:t>
      </w:r>
    </w:p>
    <w:p w:rsidR="00000000" w:rsidRDefault="00AC12AE">
      <w:pPr>
        <w:jc w:val="center"/>
      </w:pPr>
      <w:r>
        <w:t> </w:t>
      </w:r>
    </w:p>
    <w:p w:rsidR="00000000" w:rsidRDefault="00AC12AE">
      <w:pPr>
        <w:ind w:firstLine="400"/>
        <w:jc w:val="both"/>
      </w:pPr>
      <w:r>
        <w:t xml:space="preserve">«Ақша төлемдерi мен аударымдары туралы» Қазақстан Республикасының 1998 жылғы 29 маусымдағы </w:t>
      </w:r>
      <w:hyperlink r:id="rId9" w:history="1">
        <w:r>
          <w:rPr>
            <w:rStyle w:val="a3"/>
          </w:rPr>
          <w:t>Заңын</w:t>
        </w:r>
      </w:hyperlink>
      <w:r>
        <w:t xml:space="preserve"> iск</w:t>
      </w:r>
      <w:r>
        <w:t xml:space="preserve">е асыру мақсатында Қазақстан Республикасының Үкiметі </w:t>
      </w:r>
      <w:r>
        <w:rPr>
          <w:b/>
          <w:bCs/>
        </w:rPr>
        <w:t>ҚАУЛЫ</w:t>
      </w:r>
      <w:r>
        <w:rPr>
          <w:b/>
          <w:bCs/>
        </w:rPr>
        <w:t xml:space="preserve"> ЕТЕДІ:</w:t>
      </w:r>
      <w:r>
        <w:t xml:space="preserve"> </w:t>
      </w:r>
    </w:p>
    <w:p w:rsidR="00000000" w:rsidRDefault="00AC12AE">
      <w:pPr>
        <w:ind w:firstLine="400"/>
        <w:jc w:val="both"/>
      </w:pPr>
      <w:r>
        <w:t>1. Қоса беріліп отырған Қазақстан Республикасының аумағында сауда операцияларын жүзеге асыру (қызметтер көрсету) кезiнде төлем карточкаларын пайдалана отырып, төлемдер қабылдауға мiндеттi с</w:t>
      </w:r>
      <w:r>
        <w:t xml:space="preserve">ауда (қызмет көрсету) ұйымдарының </w:t>
      </w:r>
      <w:hyperlink w:anchor="sub1" w:history="1">
        <w:r>
          <w:rPr>
            <w:rStyle w:val="a3"/>
          </w:rPr>
          <w:t>санаттары</w:t>
        </w:r>
      </w:hyperlink>
      <w:r>
        <w:t xml:space="preserve"> бекітілсiн. </w:t>
      </w:r>
    </w:p>
    <w:p w:rsidR="00000000" w:rsidRDefault="00AC12AE">
      <w:pPr>
        <w:ind w:firstLine="400"/>
        <w:jc w:val="both"/>
      </w:pPr>
      <w:r>
        <w:t xml:space="preserve">2. Осы қаулы 2005 жылғы 1 шiлдеден бастап қолданысқа енгiзiледi және </w:t>
      </w:r>
      <w:hyperlink r:id="rId10" w:history="1">
        <w:r>
          <w:rPr>
            <w:rStyle w:val="a3"/>
          </w:rPr>
          <w:t>жариялануға</w:t>
        </w:r>
      </w:hyperlink>
      <w:r>
        <w:rPr>
          <w:rStyle w:val="s0"/>
        </w:rPr>
        <w:t xml:space="preserve"> тиiс.</w:t>
      </w:r>
    </w:p>
    <w:p w:rsidR="00000000" w:rsidRDefault="00AC12AE">
      <w:pPr>
        <w:ind w:firstLine="400"/>
        <w:jc w:val="both"/>
      </w:pPr>
      <w:r>
        <w:rPr>
          <w:rStyle w:val="s0"/>
        </w:rPr>
        <w:t> </w:t>
      </w:r>
    </w:p>
    <w:p w:rsidR="00000000" w:rsidRDefault="00AC12AE">
      <w:pPr>
        <w:ind w:firstLine="400"/>
        <w:jc w:val="both"/>
      </w:pPr>
      <w:r>
        <w:rPr>
          <w:rStyle w:val="s0"/>
        </w:rPr>
        <w:t> </w:t>
      </w:r>
    </w:p>
    <w:p w:rsidR="00000000" w:rsidRDefault="00AC12AE">
      <w:pPr>
        <w:ind w:firstLine="400"/>
        <w:jc w:val="both"/>
      </w:pPr>
      <w:r>
        <w:rPr>
          <w:b/>
          <w:bCs/>
        </w:rPr>
        <w:t>Қазақстан</w:t>
      </w:r>
      <w:r>
        <w:rPr>
          <w:b/>
          <w:bCs/>
        </w:rPr>
        <w:t xml:space="preserve"> Респуб</w:t>
      </w:r>
      <w:r>
        <w:rPr>
          <w:b/>
          <w:bCs/>
        </w:rPr>
        <w:t xml:space="preserve">ликасының </w:t>
      </w:r>
    </w:p>
    <w:tbl>
      <w:tblPr>
        <w:tblW w:w="5000" w:type="pct"/>
        <w:tblCellSpacing w:w="0" w:type="dxa"/>
        <w:tblCellMar>
          <w:left w:w="0" w:type="dxa"/>
          <w:right w:w="0" w:type="dxa"/>
        </w:tblCellMar>
        <w:tblLook w:val="04A0" w:firstRow="1" w:lastRow="0" w:firstColumn="1" w:lastColumn="0" w:noHBand="0" w:noVBand="1"/>
      </w:tblPr>
      <w:tblGrid>
        <w:gridCol w:w="5527"/>
        <w:gridCol w:w="158"/>
        <w:gridCol w:w="158"/>
        <w:gridCol w:w="158"/>
        <w:gridCol w:w="158"/>
        <w:gridCol w:w="3196"/>
      </w:tblGrid>
      <w:tr w:rsidR="00000000">
        <w:trPr>
          <w:tblCellSpacing w:w="0" w:type="dxa"/>
        </w:trPr>
        <w:tc>
          <w:tcPr>
            <w:tcW w:w="0" w:type="auto"/>
            <w:hideMark/>
          </w:tcPr>
          <w:p w:rsidR="00000000" w:rsidRDefault="00AC12AE">
            <w:pPr>
              <w:ind w:firstLine="400"/>
            </w:pPr>
            <w:r>
              <w:rPr>
                <w:b/>
                <w:bCs/>
              </w:rPr>
              <w:t>Премьер-Министрі</w:t>
            </w:r>
          </w:p>
        </w:tc>
        <w:tc>
          <w:tcPr>
            <w:tcW w:w="0" w:type="auto"/>
            <w:hideMark/>
          </w:tcPr>
          <w:p w:rsidR="00000000" w:rsidRDefault="00AC12AE">
            <w:pPr>
              <w:ind w:firstLine="400"/>
              <w:jc w:val="right"/>
            </w:pPr>
            <w:r>
              <w:rPr>
                <w:b/>
                <w:bCs/>
              </w:rPr>
              <w:t> </w:t>
            </w:r>
          </w:p>
        </w:tc>
        <w:tc>
          <w:tcPr>
            <w:tcW w:w="0" w:type="auto"/>
            <w:hideMark/>
          </w:tcPr>
          <w:p w:rsidR="00000000" w:rsidRDefault="00AC12AE">
            <w:pPr>
              <w:ind w:firstLine="400"/>
              <w:jc w:val="right"/>
            </w:pPr>
            <w:r>
              <w:rPr>
                <w:b/>
                <w:bCs/>
              </w:rPr>
              <w:t> </w:t>
            </w:r>
          </w:p>
        </w:tc>
        <w:tc>
          <w:tcPr>
            <w:tcW w:w="0" w:type="auto"/>
            <w:hideMark/>
          </w:tcPr>
          <w:p w:rsidR="00000000" w:rsidRDefault="00AC12AE">
            <w:pPr>
              <w:ind w:firstLine="400"/>
              <w:jc w:val="right"/>
            </w:pPr>
            <w:r>
              <w:rPr>
                <w:b/>
                <w:bCs/>
              </w:rPr>
              <w:t> </w:t>
            </w:r>
          </w:p>
        </w:tc>
        <w:tc>
          <w:tcPr>
            <w:tcW w:w="0" w:type="auto"/>
            <w:hideMark/>
          </w:tcPr>
          <w:p w:rsidR="00000000" w:rsidRDefault="00AC12AE">
            <w:pPr>
              <w:ind w:firstLine="400"/>
              <w:jc w:val="right"/>
            </w:pPr>
            <w:r>
              <w:rPr>
                <w:b/>
                <w:bCs/>
              </w:rPr>
              <w:t> </w:t>
            </w:r>
          </w:p>
        </w:tc>
        <w:tc>
          <w:tcPr>
            <w:tcW w:w="0" w:type="auto"/>
            <w:hideMark/>
          </w:tcPr>
          <w:p w:rsidR="00000000" w:rsidRDefault="00AC12AE">
            <w:pPr>
              <w:spacing w:after="240"/>
              <w:ind w:firstLine="400"/>
              <w:jc w:val="right"/>
            </w:pPr>
            <w:r>
              <w:rPr>
                <w:b/>
                <w:bCs/>
              </w:rPr>
              <w:t>Д. Ахметов</w:t>
            </w:r>
          </w:p>
        </w:tc>
      </w:tr>
    </w:tbl>
    <w:p w:rsidR="00000000" w:rsidRDefault="00AC12AE">
      <w:pPr>
        <w:jc w:val="both"/>
      </w:pPr>
      <w:r>
        <w:rPr>
          <w:rStyle w:val="s3"/>
        </w:rPr>
        <w:t> </w:t>
      </w:r>
    </w:p>
    <w:p w:rsidR="00000000" w:rsidRDefault="00AC12AE">
      <w:pPr>
        <w:jc w:val="both"/>
      </w:pPr>
      <w:bookmarkStart w:id="1" w:name="SUB1"/>
      <w:bookmarkEnd w:id="1"/>
      <w:r>
        <w:rPr>
          <w:rStyle w:val="s3"/>
        </w:rPr>
        <w:t>ҚР</w:t>
      </w:r>
      <w:r>
        <w:rPr>
          <w:rStyle w:val="s3"/>
        </w:rPr>
        <w:t xml:space="preserve"> Үкіметінің 2011.18.07. № 820 </w:t>
      </w:r>
      <w:hyperlink r:id="rId11" w:anchor="sub_id=600" w:history="1">
        <w:r>
          <w:rPr>
            <w:rStyle w:val="a3"/>
            <w:b/>
            <w:bCs/>
            <w:i/>
            <w:iCs/>
            <w:bdr w:val="none" w:sz="0" w:space="0" w:color="auto" w:frame="1"/>
          </w:rPr>
          <w:t>Қаулысымен</w:t>
        </w:r>
      </w:hyperlink>
      <w:r>
        <w:rPr>
          <w:rStyle w:val="s3"/>
        </w:rPr>
        <w:t xml:space="preserve"> санаттар өзгертілді (</w:t>
      </w:r>
      <w:hyperlink r:id="rId12" w:anchor="sub_id=1" w:history="1">
        <w:r>
          <w:rPr>
            <w:rStyle w:val="a3"/>
            <w:b/>
            <w:bCs/>
            <w:i/>
            <w:iCs/>
            <w:bdr w:val="none" w:sz="0" w:space="0" w:color="auto" w:frame="1"/>
          </w:rPr>
          <w:t>бұр.ред.қара</w:t>
        </w:r>
      </w:hyperlink>
      <w:r>
        <w:rPr>
          <w:rStyle w:val="s3"/>
        </w:rPr>
        <w:t>)</w:t>
      </w:r>
    </w:p>
    <w:p w:rsidR="00000000" w:rsidRDefault="00AC12AE">
      <w:pPr>
        <w:jc w:val="right"/>
      </w:pPr>
      <w:r>
        <w:t>Қазақстан</w:t>
      </w:r>
      <w:r>
        <w:t xml:space="preserve"> Республикасы Үкіметінiң </w:t>
      </w:r>
    </w:p>
    <w:p w:rsidR="00000000" w:rsidRDefault="00AC12AE">
      <w:pPr>
        <w:jc w:val="right"/>
      </w:pPr>
      <w:r>
        <w:t xml:space="preserve">2004 жылғы 15 желтоқсандағы № 1328 </w:t>
      </w:r>
      <w:hyperlink w:anchor="sub0" w:history="1">
        <w:r>
          <w:rPr>
            <w:rStyle w:val="a3"/>
          </w:rPr>
          <w:t>қаулысымен</w:t>
        </w:r>
      </w:hyperlink>
      <w:r>
        <w:t xml:space="preserve"> </w:t>
      </w:r>
    </w:p>
    <w:p w:rsidR="00000000" w:rsidRDefault="00AC12AE">
      <w:pPr>
        <w:spacing w:after="240"/>
        <w:jc w:val="right"/>
      </w:pPr>
      <w:r>
        <w:t>бекітілген</w:t>
      </w:r>
    </w:p>
    <w:p w:rsidR="00000000" w:rsidRDefault="00AC12AE">
      <w:pPr>
        <w:jc w:val="center"/>
      </w:pPr>
      <w:r>
        <w:rPr>
          <w:rStyle w:val="s1"/>
        </w:rPr>
        <w:t> </w:t>
      </w:r>
    </w:p>
    <w:p w:rsidR="00000000" w:rsidRDefault="00AC12AE">
      <w:pPr>
        <w:jc w:val="center"/>
      </w:pPr>
      <w:r>
        <w:rPr>
          <w:rStyle w:val="s1"/>
        </w:rPr>
        <w:t> </w:t>
      </w:r>
    </w:p>
    <w:p w:rsidR="00000000" w:rsidRDefault="00AC12AE">
      <w:pPr>
        <w:jc w:val="center"/>
      </w:pPr>
      <w:r>
        <w:rPr>
          <w:rStyle w:val="s1"/>
        </w:rPr>
        <w:t>Қазақстан</w:t>
      </w:r>
      <w:r>
        <w:rPr>
          <w:rStyle w:val="s1"/>
        </w:rPr>
        <w:t xml:space="preserve"> Республикасының аумағында сау</w:t>
      </w:r>
      <w:r>
        <w:rPr>
          <w:rStyle w:val="s1"/>
        </w:rPr>
        <w:t>да операцияларын</w:t>
      </w:r>
      <w:r>
        <w:t xml:space="preserve"> </w:t>
      </w:r>
      <w:r>
        <w:rPr>
          <w:rStyle w:val="s1"/>
        </w:rPr>
        <w:t>жүзеге асыру (қызметтер көрсету) кезiнде төлем карточкаларын</w:t>
      </w:r>
      <w:r>
        <w:t xml:space="preserve"> </w:t>
      </w:r>
    </w:p>
    <w:p w:rsidR="00000000" w:rsidRDefault="00AC12AE">
      <w:pPr>
        <w:jc w:val="center"/>
      </w:pPr>
      <w:r>
        <w:rPr>
          <w:rStyle w:val="s1"/>
        </w:rPr>
        <w:t>пайдалана отырып, төлемдер қабылдауға мiндеттi сауда</w:t>
      </w:r>
      <w:r>
        <w:t xml:space="preserve"> </w:t>
      </w:r>
      <w:r>
        <w:rPr>
          <w:rStyle w:val="s1"/>
        </w:rPr>
        <w:t xml:space="preserve">(қызмет көрсету) </w:t>
      </w:r>
    </w:p>
    <w:p w:rsidR="00000000" w:rsidRDefault="00AC12AE">
      <w:pPr>
        <w:jc w:val="center"/>
      </w:pPr>
      <w:r>
        <w:rPr>
          <w:rStyle w:val="s1"/>
        </w:rPr>
        <w:t>ұйымдарының</w:t>
      </w:r>
      <w:r>
        <w:rPr>
          <w:rStyle w:val="s1"/>
        </w:rPr>
        <w:t xml:space="preserve"> санаттары</w:t>
      </w:r>
    </w:p>
    <w:p w:rsidR="00000000" w:rsidRDefault="00AC12A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8648"/>
      </w:tblGrid>
      <w:tr w:rsidR="00000000">
        <w:tc>
          <w:tcPr>
            <w:tcW w:w="4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P/c №</w:t>
            </w:r>
          </w:p>
        </w:tc>
        <w:tc>
          <w:tcPr>
            <w:tcW w:w="72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Сауда (қызмет көрсету) ұйымдары санаттарының атауы</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Автомобильдер мен мотоциклдердi сатуды жүзеге асыратын және оларға техникалық қызмет көрсету мен жөндеу жөніндегі қызметтердi ұсынатын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2</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Автомобильдер мен мотоциклдердi сатудан басқа көтерме және бөлшек сауданы, агенттер арқылы сауданы, тұрмы</w:t>
            </w:r>
            <w:r>
              <w:rPr>
                <w:rStyle w:val="s0"/>
              </w:rPr>
              <w:t xml:space="preserve">стық бұйымдар мен жеке пайдалану заттарын жөндеудi жүзеге асыратын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3</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Қонақ</w:t>
            </w:r>
            <w:r>
              <w:rPr>
                <w:rStyle w:val="s0"/>
              </w:rPr>
              <w:t xml:space="preserve"> үй қызметтерiн ұсынатын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4</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Ресторан немесе бар қызметтерiн ұсынатын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5</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Әуе</w:t>
            </w:r>
            <w:r>
              <w:rPr>
                <w:rStyle w:val="s0"/>
              </w:rPr>
              <w:t xml:space="preserve"> және темір жол көлiгiне жол жүру құжаттарын (билеттердi), багаж және жүк-багаж түбiртектерiн сатуды жүзеге асыратын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6</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Су көлiгiмен қызметтер көрсететiн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7</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Жүктердi көлiктiк өңдеу мен сақтау жөніндегі қызметтердi, қосымша қызм</w:t>
            </w:r>
            <w:r>
              <w:rPr>
                <w:rStyle w:val="s0"/>
              </w:rPr>
              <w:t xml:space="preserve">еттердi және жүктердi тасымалдау жөніндегі қызметтердi ұсынатын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8</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Туристік қызметтi жүзеге асыратын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9</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Аудан орталықтарына дейiнгiнi қоса алғанда, байланыс қызметтерiн ұсынатын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10</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Сақтандыру саласындағы қызметтердi ұсынатын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11</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Жылжымайтын мүлікпен операциялар жасау жөніндегі қызметтерді ұсынатын ұйымдар (жылжымайтын мүлікке құқықтарды тіркеу саласында)</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12</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Денсаулық сақтау саласында тауарлар мен қызметтер сатуды жүзеге асыратын жеке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13</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Кинофильмдер көрсету жөніндегі қызметтердi ұсынатын ұйымдар және ойын-сауық-мәдени орталықтары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14</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Фитнес, гольф және яхт клубтары, сондай-ақ жаттығу залдар</w:t>
            </w:r>
            <w:r>
              <w:rPr>
                <w:rStyle w:val="s0"/>
              </w:rPr>
              <w:t xml:space="preserve">ы, бассейндер, теннистiк корттар, атыс алаңдары бар спорт кешендерi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15</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Құмар</w:t>
            </w:r>
            <w:r>
              <w:rPr>
                <w:rStyle w:val="s0"/>
              </w:rPr>
              <w:t xml:space="preserve"> ойындарды ұйымдастыру жөніндегі қызметтердi ұсынатын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16</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Жеке қызметтердi ұсынатын ұйымдар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C12AE">
            <w:pPr>
              <w:jc w:val="center"/>
            </w:pPr>
            <w:r>
              <w:rPr>
                <w:rStyle w:val="s0"/>
              </w:rPr>
              <w:t>17</w:t>
            </w:r>
          </w:p>
        </w:tc>
        <w:tc>
          <w:tcPr>
            <w:tcW w:w="4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C12AE">
            <w:r>
              <w:rPr>
                <w:rStyle w:val="s0"/>
              </w:rPr>
              <w:t xml:space="preserve">Боулинг (кегельбан) және бильярд бойынша қызметтердi ұсынатын ұйымдар </w:t>
            </w:r>
          </w:p>
        </w:tc>
      </w:tr>
    </w:tbl>
    <w:p w:rsidR="00000000" w:rsidRDefault="00AC12AE">
      <w:pPr>
        <w:ind w:firstLine="400"/>
        <w:jc w:val="both"/>
      </w:pPr>
      <w:r>
        <w:rPr>
          <w:rStyle w:val="s0"/>
        </w:rPr>
        <w:t> </w:t>
      </w:r>
    </w:p>
    <w:p w:rsidR="00000000" w:rsidRDefault="00AC12AE">
      <w:pPr>
        <w:ind w:firstLine="400"/>
        <w:jc w:val="both"/>
      </w:pPr>
      <w:r>
        <w:rPr>
          <w:rStyle w:val="s0"/>
          <w:b/>
          <w:bCs/>
        </w:rPr>
        <w:t>Ескерту:</w:t>
      </w:r>
      <w:r>
        <w:rPr>
          <w:rStyle w:val="s0"/>
        </w:rPr>
        <w:t xml:space="preserve"> Сауда операцияларын жүзеге асыру (қызметтер көрсету) кезiнде төлем карточкаларын пайдалана отырып, төлемдер қабылдауға мiндетті сауда (қызметтер көрсететiн) ұйымдарының аталғ</w:t>
      </w:r>
      <w:r>
        <w:rPr>
          <w:rStyle w:val="s0"/>
        </w:rPr>
        <w:t>ан санаттары Қазақстан Республикасының салық заңнамасына сәйкес шағын бизнес субъектiлерi үшін арнайы салық режимiн қолданатын және жалпы пайдаланымдағы телекоммуникация желiлерi жоқ орындарда орналасқан сауда (қызмет көрсететін) ұйымдарына қолданылмайды.</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12AE" w:rsidRDefault="00AC12AE" w:rsidP="00AC12AE">
      <w:r>
        <w:separator/>
      </w:r>
    </w:p>
  </w:endnote>
  <w:endnote w:type="continuationSeparator" w:id="0">
    <w:p w:rsidR="00AC12AE" w:rsidRDefault="00AC12AE" w:rsidP="00AC12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2AE" w:rsidRDefault="00AC12A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2AE" w:rsidRDefault="00AC12A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2AE" w:rsidRDefault="00AC12A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12AE" w:rsidRDefault="00AC12AE" w:rsidP="00AC12AE">
      <w:r>
        <w:separator/>
      </w:r>
    </w:p>
  </w:footnote>
  <w:footnote w:type="continuationSeparator" w:id="0">
    <w:p w:rsidR="00AC12AE" w:rsidRDefault="00AC12AE" w:rsidP="00AC12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2AE" w:rsidRDefault="00AC12A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2AE" w:rsidRDefault="00AC12AE" w:rsidP="00AC12A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12AE" w:rsidRDefault="00AC12AE" w:rsidP="00AC12A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аумағында сауда операцияларын жүзеге асыру (қызметтер көрсету) кезінде төлем карточкаларын пайдалана отырып, төлемдер қабылдауға міндетті сауда (қызмет көрсету) ұйымдарының санаттарын бекіту туралы Қазақстан Республикасы Үкіметінің 2004 жылғы 15 желтоқсандағы № 1328 Қаулысы (2011.18.07. берілген өзгерістермен) (күші жойылды)</w:t>
    </w:r>
  </w:p>
  <w:p w:rsidR="00AC12AE" w:rsidRPr="00AC12AE" w:rsidRDefault="00AC12AE" w:rsidP="00AC12A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05.01.2013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2AE" w:rsidRDefault="00AC12A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12AE"/>
    <w:rsid w:val="00AC12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C12AE"/>
    <w:pPr>
      <w:tabs>
        <w:tab w:val="center" w:pos="4677"/>
        <w:tab w:val="right" w:pos="9355"/>
      </w:tabs>
    </w:pPr>
  </w:style>
  <w:style w:type="character" w:customStyle="1" w:styleId="a6">
    <w:name w:val="Верхний колонтитул Знак"/>
    <w:basedOn w:val="a0"/>
    <w:link w:val="a5"/>
    <w:uiPriority w:val="99"/>
    <w:rsid w:val="00AC12AE"/>
    <w:rPr>
      <w:rFonts w:eastAsiaTheme="minorEastAsia"/>
      <w:color w:val="000000"/>
      <w:sz w:val="24"/>
      <w:szCs w:val="24"/>
    </w:rPr>
  </w:style>
  <w:style w:type="paragraph" w:styleId="a7">
    <w:name w:val="footer"/>
    <w:basedOn w:val="a"/>
    <w:link w:val="a8"/>
    <w:uiPriority w:val="99"/>
    <w:unhideWhenUsed/>
    <w:rsid w:val="00AC12AE"/>
    <w:pPr>
      <w:tabs>
        <w:tab w:val="center" w:pos="4677"/>
        <w:tab w:val="right" w:pos="9355"/>
      </w:tabs>
    </w:pPr>
  </w:style>
  <w:style w:type="character" w:customStyle="1" w:styleId="a8">
    <w:name w:val="Нижний колонтитул Знак"/>
    <w:basedOn w:val="a0"/>
    <w:link w:val="a7"/>
    <w:uiPriority w:val="99"/>
    <w:rsid w:val="00AC12A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C12AE"/>
    <w:pPr>
      <w:tabs>
        <w:tab w:val="center" w:pos="4677"/>
        <w:tab w:val="right" w:pos="9355"/>
      </w:tabs>
    </w:pPr>
  </w:style>
  <w:style w:type="character" w:customStyle="1" w:styleId="a6">
    <w:name w:val="Верхний колонтитул Знак"/>
    <w:basedOn w:val="a0"/>
    <w:link w:val="a5"/>
    <w:uiPriority w:val="99"/>
    <w:rsid w:val="00AC12AE"/>
    <w:rPr>
      <w:rFonts w:eastAsiaTheme="minorEastAsia"/>
      <w:color w:val="000000"/>
      <w:sz w:val="24"/>
      <w:szCs w:val="24"/>
    </w:rPr>
  </w:style>
  <w:style w:type="paragraph" w:styleId="a7">
    <w:name w:val="footer"/>
    <w:basedOn w:val="a"/>
    <w:link w:val="a8"/>
    <w:uiPriority w:val="99"/>
    <w:unhideWhenUsed/>
    <w:rsid w:val="00AC12AE"/>
    <w:pPr>
      <w:tabs>
        <w:tab w:val="center" w:pos="4677"/>
        <w:tab w:val="right" w:pos="9355"/>
      </w:tabs>
    </w:pPr>
  </w:style>
  <w:style w:type="character" w:customStyle="1" w:styleId="a8">
    <w:name w:val="Нижний колонтитул Знак"/>
    <w:basedOn w:val="a0"/>
    <w:link w:val="a7"/>
    <w:uiPriority w:val="99"/>
    <w:rsid w:val="00AC12A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12466"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62052289" TargetMode="External"/><Relationship Id="rId12" Type="http://schemas.openxmlformats.org/officeDocument/2006/relationships/hyperlink" Target="http://online.zakon.kz/Document/?doc_id=31042498"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3900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62052289"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9757"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586</Words>
  <Characters>3345</Characters>
  <Application>Microsoft Office Word</Application>
  <DocSecurity>0</DocSecurity>
  <Lines>27</Lines>
  <Paragraphs>7</Paragraphs>
  <ScaleCrop>false</ScaleCrop>
  <Company>SPecialiST RePack</Company>
  <LinksUpToDate>false</LinksUpToDate>
  <CharactersWithSpaces>3924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аумағында сауда операцияларын жүзеге асыру (қызметтер көрсету) кезінде төлем карточкаларын пайдалана отырып, төлемдер қабылдауға міндетті сауда (қызмет көрсету) ұйымдарының санаттарын бекіту туралы Қазақстан Республикасы Үкіметінің 2004 жылғы 15 желтоқсандағы № 1328 Қаулысы (2011.18.07.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2024-02-19T11:14:00Z</dcterms:created>
  <dcterms:modified xsi:type="dcterms:W3CDTF">2024-02-19T11:14:00Z</dcterms:modified>
</cp:coreProperties>
</file>