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776EA">
      <w:pPr>
        <w:jc w:val="center"/>
      </w:pPr>
      <w:bookmarkStart w:id="0" w:name="_GoBack"/>
      <w:bookmarkEnd w:id="0"/>
      <w:r>
        <w:rPr>
          <w:rStyle w:val="s1"/>
        </w:rPr>
        <w:t>Қазақстан</w:t>
      </w:r>
      <w:r>
        <w:rPr>
          <w:rStyle w:val="s1"/>
        </w:rPr>
        <w:t xml:space="preserve"> Республикасы Үкіметінiң 2003 жылғы 19 наурыздағы № 269 қаулысына өзгерістер енгізу туралы </w:t>
      </w:r>
      <w:r>
        <w:rPr>
          <w:rStyle w:val="s1"/>
        </w:rPr>
        <w:br/>
        <w:t>Қазақстан Республикасы Үкіметінің 2004 жылғы 20 желтоқсандағы № 1334 қаулысы</w:t>
      </w:r>
    </w:p>
    <w:p w:rsidR="00000000" w:rsidRDefault="00D776EA">
      <w:pPr>
        <w:jc w:val="center"/>
      </w:pPr>
      <w:r>
        <w:rPr>
          <w:rStyle w:val="s1"/>
        </w:rPr>
        <w:t> </w:t>
      </w:r>
    </w:p>
    <w:p w:rsidR="00000000" w:rsidRDefault="00D776EA">
      <w:pPr>
        <w:jc w:val="both"/>
      </w:pPr>
      <w:r>
        <w:rPr>
          <w:rStyle w:val="s3"/>
        </w:rPr>
        <w:t>ҚР</w:t>
      </w:r>
      <w:r>
        <w:rPr>
          <w:rStyle w:val="s3"/>
        </w:rPr>
        <w:t xml:space="preserve"> Үкіметінің 2015 жылғы 8 қыркүйектегі № 754 </w:t>
      </w:r>
      <w:hyperlink r:id="rId7" w:anchor="sub_id=1" w:history="1">
        <w:r>
          <w:rPr>
            <w:rStyle w:val="a3"/>
            <w:i/>
            <w:iCs/>
          </w:rPr>
          <w:t>Қаулысымен</w:t>
        </w:r>
      </w:hyperlink>
      <w:r>
        <w:rPr>
          <w:rStyle w:val="s3"/>
        </w:rPr>
        <w:t xml:space="preserve"> күші жойылды </w:t>
      </w:r>
    </w:p>
    <w:p w:rsidR="00000000" w:rsidRDefault="00D776EA">
      <w:pPr>
        <w:jc w:val="center"/>
      </w:pPr>
      <w:r>
        <w:rPr>
          <w:rStyle w:val="s1"/>
        </w:rPr>
        <w:t> </w:t>
      </w:r>
    </w:p>
    <w:p w:rsidR="00000000" w:rsidRDefault="00D776EA">
      <w:pPr>
        <w:ind w:firstLine="400"/>
        <w:jc w:val="both"/>
      </w:pPr>
      <w:r>
        <w:t xml:space="preserve">«Салық және бюджетке төленетiн басқа да міндетті төлемдер туралы» Қазақстан Республикасының 2001 жылғы 12 маусымдағы Кодексiнiң (Салық кодексi) </w:t>
      </w:r>
      <w:hyperlink r:id="rId8" w:anchor="sub_id=2500000" w:history="1">
        <w:r>
          <w:rPr>
            <w:rStyle w:val="a3"/>
          </w:rPr>
          <w:t>250-бабына</w:t>
        </w:r>
      </w:hyperlink>
      <w:r>
        <w:t xml:space="preserve"> сәйкес Қазақстан Республикасының Үкіметі </w:t>
      </w:r>
      <w:r>
        <w:rPr>
          <w:rStyle w:val="s1"/>
        </w:rPr>
        <w:t>ҚАУЛЫ</w:t>
      </w:r>
      <w:r>
        <w:rPr>
          <w:rStyle w:val="s1"/>
        </w:rPr>
        <w:t xml:space="preserve"> ЕТЕДI</w:t>
      </w:r>
      <w:r>
        <w:t xml:space="preserve">: </w:t>
      </w:r>
    </w:p>
    <w:p w:rsidR="00000000" w:rsidRDefault="00D776EA">
      <w:pPr>
        <w:ind w:firstLine="400"/>
        <w:jc w:val="both"/>
      </w:pPr>
      <w:r>
        <w:t>1. «Қосылған құн салығы «Салық және бюджетке төленетін басқа да міндеттi төлемдер туралы» 2001 жылғы 12 маусымд</w:t>
      </w:r>
      <w:r>
        <w:t>ағы Қазақстан Республикасының Кодексiнде (Салық кодексi) белгіленген тәртiппен есепке алу әдiсiмен төленетін импортталған жабдықтардың, ауыл шаруашылығы техникасының, автомобиль көлiгі жылжымалы жүк құрамының, сондай-ақ жеке өндірістiк мұқтаждар үшiн әкелi</w:t>
      </w:r>
      <w:r>
        <w:t xml:space="preserve">нетін қосалқы бөлшектердiң тiзбесiн бекіту туралы» Қазақстан Республикасы Үкіметінiң 2003 жылғы 19 наурыздағы № 269 </w:t>
      </w:r>
      <w:hyperlink r:id="rId9" w:history="1">
        <w:r>
          <w:rPr>
            <w:rStyle w:val="a3"/>
          </w:rPr>
          <w:t>қаулысына</w:t>
        </w:r>
      </w:hyperlink>
      <w:r>
        <w:t xml:space="preserve"> мынадай өзгерістер енгізілсiн: </w:t>
      </w:r>
    </w:p>
    <w:p w:rsidR="00000000" w:rsidRDefault="00D776EA">
      <w:pPr>
        <w:ind w:firstLine="400"/>
        <w:jc w:val="both"/>
      </w:pPr>
      <w:r>
        <w:t>көрсетiлген қаулымен бекiтілген Қ</w:t>
      </w:r>
      <w:r>
        <w:t>осылған құн салығы «Салық және бюджетке төленетiн басқа да мiндетті төлемдер туралы» 2001 жылғы 12 маусымдағы Қазақстан Республикасының Кодексiнде (Салық кодексi) белгіленген тәртiппен есепке алу әдiсімен төленетін импортталған жабдықтардың, ауыл шаруашылы</w:t>
      </w:r>
      <w:r>
        <w:t>ғы</w:t>
      </w:r>
      <w:r>
        <w:t xml:space="preserve"> техникасының, автомобиль көлiгі жылжымалы жүк құрамының, сондай-ақ жеке өндiрiстiк мұқтаждар үшін әкелінетін қосалқы бөлшектердің тiзбесiнде: </w:t>
      </w:r>
    </w:p>
    <w:p w:rsidR="00000000" w:rsidRDefault="00D776EA">
      <w:pPr>
        <w:ind w:firstLine="400"/>
        <w:jc w:val="both"/>
      </w:pPr>
      <w:r>
        <w:t>реттік нөмірлері 1, 3, 10, 16, 17, 48, 87, 88, 103, 144, 150, 151, 152, 157, 165, 172-жолдар алынып тасталсын.</w:t>
      </w:r>
      <w:r>
        <w:t xml:space="preserve"> </w:t>
      </w:r>
    </w:p>
    <w:p w:rsidR="00000000" w:rsidRDefault="00D776EA">
      <w:pPr>
        <w:spacing w:after="240"/>
        <w:ind w:firstLine="400"/>
        <w:jc w:val="both"/>
      </w:pPr>
      <w:r>
        <w:t xml:space="preserve">2. Осы қаулы </w:t>
      </w:r>
      <w:hyperlink r:id="rId10" w:history="1">
        <w:r>
          <w:rPr>
            <w:rStyle w:val="a3"/>
          </w:rPr>
          <w:t>ресми жарияланған</w:t>
        </w:r>
      </w:hyperlink>
      <w:r>
        <w:t xml:space="preserve"> күнінен бастап күшіне енеді.</w:t>
      </w:r>
    </w:p>
    <w:p w:rsidR="00000000" w:rsidRDefault="00D776EA">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41"/>
        <w:gridCol w:w="166"/>
        <w:gridCol w:w="166"/>
        <w:gridCol w:w="166"/>
        <w:gridCol w:w="166"/>
        <w:gridCol w:w="3250"/>
      </w:tblGrid>
      <w:tr w:rsidR="00000000">
        <w:trPr>
          <w:tblCellSpacing w:w="0" w:type="dxa"/>
        </w:trPr>
        <w:tc>
          <w:tcPr>
            <w:tcW w:w="0" w:type="auto"/>
            <w:hideMark/>
          </w:tcPr>
          <w:p w:rsidR="00000000" w:rsidRDefault="00D776EA">
            <w:pPr>
              <w:ind w:firstLine="400"/>
            </w:pPr>
            <w:r>
              <w:t>Премьер-Министрі</w:t>
            </w:r>
          </w:p>
        </w:tc>
        <w:tc>
          <w:tcPr>
            <w:tcW w:w="0" w:type="auto"/>
            <w:hideMark/>
          </w:tcPr>
          <w:p w:rsidR="00000000" w:rsidRDefault="00D776EA">
            <w:pPr>
              <w:ind w:firstLine="400"/>
              <w:jc w:val="right"/>
            </w:pPr>
            <w:r>
              <w:t> </w:t>
            </w:r>
          </w:p>
        </w:tc>
        <w:tc>
          <w:tcPr>
            <w:tcW w:w="0" w:type="auto"/>
            <w:hideMark/>
          </w:tcPr>
          <w:p w:rsidR="00000000" w:rsidRDefault="00D776EA">
            <w:pPr>
              <w:ind w:firstLine="400"/>
              <w:jc w:val="right"/>
            </w:pPr>
            <w:r>
              <w:t> </w:t>
            </w:r>
          </w:p>
        </w:tc>
        <w:tc>
          <w:tcPr>
            <w:tcW w:w="0" w:type="auto"/>
            <w:hideMark/>
          </w:tcPr>
          <w:p w:rsidR="00000000" w:rsidRDefault="00D776EA">
            <w:pPr>
              <w:ind w:firstLine="400"/>
              <w:jc w:val="right"/>
            </w:pPr>
            <w:r>
              <w:t> </w:t>
            </w:r>
          </w:p>
        </w:tc>
        <w:tc>
          <w:tcPr>
            <w:tcW w:w="0" w:type="auto"/>
            <w:hideMark/>
          </w:tcPr>
          <w:p w:rsidR="00000000" w:rsidRDefault="00D776EA">
            <w:pPr>
              <w:ind w:firstLine="400"/>
              <w:jc w:val="right"/>
            </w:pPr>
            <w:r>
              <w:t> </w:t>
            </w:r>
          </w:p>
        </w:tc>
        <w:tc>
          <w:tcPr>
            <w:tcW w:w="0" w:type="auto"/>
            <w:hideMark/>
          </w:tcPr>
          <w:p w:rsidR="00000000" w:rsidRDefault="00D776EA">
            <w:pPr>
              <w:ind w:firstLine="400"/>
              <w:jc w:val="right"/>
            </w:pPr>
            <w:r>
              <w:t>Д. Ахметов</w:t>
            </w:r>
          </w:p>
        </w:tc>
      </w:tr>
    </w:tbl>
    <w:p w:rsidR="00000000" w:rsidRDefault="00D776EA">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76EA" w:rsidRDefault="00D776EA" w:rsidP="00D776EA">
      <w:r>
        <w:separator/>
      </w:r>
    </w:p>
  </w:endnote>
  <w:endnote w:type="continuationSeparator" w:id="0">
    <w:p w:rsidR="00D776EA" w:rsidRDefault="00D776EA" w:rsidP="00D776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6EA" w:rsidRDefault="00D776E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6EA" w:rsidRDefault="00D776E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6EA" w:rsidRDefault="00D776E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76EA" w:rsidRDefault="00D776EA" w:rsidP="00D776EA">
      <w:r>
        <w:separator/>
      </w:r>
    </w:p>
  </w:footnote>
  <w:footnote w:type="continuationSeparator" w:id="0">
    <w:p w:rsidR="00D776EA" w:rsidRDefault="00D776EA" w:rsidP="00D776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6EA" w:rsidRDefault="00D776E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6EA" w:rsidRDefault="00D776EA" w:rsidP="00D776E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776EA" w:rsidRDefault="00D776EA" w:rsidP="00D776E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2003 жылғы 19 наурыздағы № 269 қаулысына өзгерістер енгізу туралы Қазақстан Республикасы Үкіметінің 2004 жылғы 20 желтоқсандағы № 1334 қаулысы (күші жойылды)</w:t>
    </w:r>
  </w:p>
  <w:p w:rsidR="00D776EA" w:rsidRPr="00D776EA" w:rsidRDefault="00D776EA" w:rsidP="00D776EA">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19.09.2015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6EA" w:rsidRDefault="00D776E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776EA"/>
    <w:rsid w:val="00D776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776EA"/>
    <w:pPr>
      <w:tabs>
        <w:tab w:val="center" w:pos="4677"/>
        <w:tab w:val="right" w:pos="9355"/>
      </w:tabs>
    </w:pPr>
  </w:style>
  <w:style w:type="character" w:customStyle="1" w:styleId="a6">
    <w:name w:val="Верхний колонтитул Знак"/>
    <w:basedOn w:val="a0"/>
    <w:link w:val="a5"/>
    <w:uiPriority w:val="99"/>
    <w:rsid w:val="00D776EA"/>
    <w:rPr>
      <w:rFonts w:eastAsiaTheme="minorEastAsia"/>
      <w:color w:val="000000"/>
      <w:sz w:val="24"/>
      <w:szCs w:val="24"/>
    </w:rPr>
  </w:style>
  <w:style w:type="paragraph" w:styleId="a7">
    <w:name w:val="footer"/>
    <w:basedOn w:val="a"/>
    <w:link w:val="a8"/>
    <w:uiPriority w:val="99"/>
    <w:unhideWhenUsed/>
    <w:rsid w:val="00D776EA"/>
    <w:pPr>
      <w:tabs>
        <w:tab w:val="center" w:pos="4677"/>
        <w:tab w:val="right" w:pos="9355"/>
      </w:tabs>
    </w:pPr>
  </w:style>
  <w:style w:type="character" w:customStyle="1" w:styleId="a8">
    <w:name w:val="Нижний колонтитул Знак"/>
    <w:basedOn w:val="a0"/>
    <w:link w:val="a7"/>
    <w:uiPriority w:val="99"/>
    <w:rsid w:val="00D776E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776EA"/>
    <w:pPr>
      <w:tabs>
        <w:tab w:val="center" w:pos="4677"/>
        <w:tab w:val="right" w:pos="9355"/>
      </w:tabs>
    </w:pPr>
  </w:style>
  <w:style w:type="character" w:customStyle="1" w:styleId="a6">
    <w:name w:val="Верхний колонтитул Знак"/>
    <w:basedOn w:val="a0"/>
    <w:link w:val="a5"/>
    <w:uiPriority w:val="99"/>
    <w:rsid w:val="00D776EA"/>
    <w:rPr>
      <w:rFonts w:eastAsiaTheme="minorEastAsia"/>
      <w:color w:val="000000"/>
      <w:sz w:val="24"/>
      <w:szCs w:val="24"/>
    </w:rPr>
  </w:style>
  <w:style w:type="paragraph" w:styleId="a7">
    <w:name w:val="footer"/>
    <w:basedOn w:val="a"/>
    <w:link w:val="a8"/>
    <w:uiPriority w:val="99"/>
    <w:unhideWhenUsed/>
    <w:rsid w:val="00D776EA"/>
    <w:pPr>
      <w:tabs>
        <w:tab w:val="center" w:pos="4677"/>
        <w:tab w:val="right" w:pos="9355"/>
      </w:tabs>
    </w:pPr>
  </w:style>
  <w:style w:type="character" w:customStyle="1" w:styleId="a8">
    <w:name w:val="Нижний колонтитул Знак"/>
    <w:basedOn w:val="a0"/>
    <w:link w:val="a7"/>
    <w:uiPriority w:val="99"/>
    <w:rsid w:val="00D776E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3502"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4224098"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62052290" TargetMode="External"/><Relationship Id="rId4" Type="http://schemas.openxmlformats.org/officeDocument/2006/relationships/webSettings" Target="webSettings.xml"/><Relationship Id="rId9" Type="http://schemas.openxmlformats.org/officeDocument/2006/relationships/hyperlink" Target="http://online.zakon.kz/Document/?doc_id=51038283"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291</Words>
  <Characters>1664</Characters>
  <Application>Microsoft Office Word</Application>
  <DocSecurity>0</DocSecurity>
  <Lines>13</Lines>
  <Paragraphs>3</Paragraphs>
  <ScaleCrop>false</ScaleCrop>
  <Company>SPecialiST RePack</Company>
  <LinksUpToDate>false</LinksUpToDate>
  <CharactersWithSpaces>1952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2003 жылғы 19 наурыздағы № 269 қаулысына өзгерістер енгізу туралы Қазақстан Республикасы Үкіметінің 2004 жылғы 20 желтоқсандағы № 1334 қаулысы (күші жойылды) (©Paragraph 2024)</dc:title>
  <dc:subject/>
  <dc:creator>Сергей Мельников</dc:creator>
  <cp:keywords/>
  <dc:description/>
  <cp:lastModifiedBy>Сергей Мельников</cp:lastModifiedBy>
  <cp:revision>2</cp:revision>
  <dcterms:created xsi:type="dcterms:W3CDTF">2024-02-20T03:34:00Z</dcterms:created>
  <dcterms:modified xsi:type="dcterms:W3CDTF">2024-02-20T03:34:00Z</dcterms:modified>
</cp:coreProperties>
</file>