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1B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 учаскелеріне төлемақының базалық ставкаларын бекіту туралы» Қазақстан Республикасы Үкіметінің 2003 ж. 2 қыркүйектегі № 890 Қаулысы (2011.10.10. берілген өзгерістер мен толықтыруларымен)</w:t>
      </w:r>
    </w:p>
    <w:p w:rsidR="00000000" w:rsidRDefault="00381B42">
      <w:pPr>
        <w:ind w:firstLine="400"/>
        <w:jc w:val="both"/>
      </w:pPr>
      <w:r>
        <w:rPr>
          <w:rStyle w:val="s0"/>
        </w:rPr>
        <w:t> </w:t>
      </w:r>
    </w:p>
    <w:p w:rsidR="00000000" w:rsidRDefault="00381B42">
      <w:pPr>
        <w:ind w:firstLine="400"/>
        <w:jc w:val="both"/>
      </w:pPr>
      <w:r>
        <w:rPr>
          <w:rStyle w:val="s0"/>
        </w:rPr>
        <w:t>Жариялануы: «Егемен Қазақстан» 2003 жылғы 5 қыркүйек № 229-230 (23529); Ресми газет» 2003 жылғы 20 қыркүйек № 38 (142)</w:t>
      </w:r>
    </w:p>
    <w:p w:rsidR="00000000" w:rsidRDefault="00381B42">
      <w:pPr>
        <w:ind w:firstLine="400"/>
        <w:jc w:val="both"/>
      </w:pPr>
      <w:r>
        <w:rPr>
          <w:rStyle w:val="s0"/>
        </w:rPr>
        <w:t> </w:t>
      </w:r>
    </w:p>
    <w:p w:rsidR="00000000" w:rsidRDefault="00381B4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81B42">
      <w:pPr>
        <w:ind w:firstLine="400"/>
        <w:jc w:val="both"/>
      </w:pPr>
      <w:r>
        <w:rPr>
          <w:rStyle w:val="s0"/>
        </w:rPr>
        <w:t> </w:t>
      </w:r>
    </w:p>
    <w:p w:rsidR="00000000" w:rsidRDefault="00381B4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2006.13.07. № 666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381B4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2006.19.07. № 690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381B4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2007.22.05. № 408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381B4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2008.29.05 № 512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1B4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2008.16.10 № 956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1B4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2008.07.11 № 1023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1B4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2011.10.10. № 1154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381B42">
      <w:pPr>
        <w:ind w:firstLine="400"/>
        <w:jc w:val="both"/>
      </w:pPr>
      <w:r>
        <w:rPr>
          <w:rStyle w:val="s0"/>
        </w:rPr>
        <w:t> </w:t>
      </w:r>
    </w:p>
    <w:p w:rsidR="00000000" w:rsidRDefault="00381B4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81B42">
      <w:pPr>
        <w:ind w:firstLine="400"/>
        <w:jc w:val="both"/>
      </w:pPr>
      <w:r>
        <w:rPr>
          <w:rStyle w:val="s0"/>
        </w:rPr>
        <w:t> </w:t>
      </w:r>
    </w:p>
    <w:p w:rsidR="00000000" w:rsidRDefault="00381B42">
      <w:pPr>
        <w:ind w:firstLine="400"/>
        <w:jc w:val="both"/>
      </w:pPr>
      <w:r>
        <w:rPr>
          <w:rStyle w:val="s0"/>
        </w:rPr>
        <w:t xml:space="preserve">2006 ж. 13 шілдеге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381B42">
      <w:pPr>
        <w:ind w:firstLine="400"/>
        <w:jc w:val="both"/>
      </w:pPr>
      <w:r>
        <w:rPr>
          <w:rStyle w:val="s0"/>
        </w:rPr>
        <w:t xml:space="preserve">2006 ж. 19 шілдеге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381B42">
      <w:pPr>
        <w:ind w:firstLine="400"/>
        <w:jc w:val="both"/>
      </w:pPr>
      <w:r>
        <w:rPr>
          <w:rStyle w:val="s0"/>
        </w:rPr>
        <w:t xml:space="preserve">2007 ж. 22 мамырға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381B42">
      <w:pPr>
        <w:ind w:firstLine="400"/>
        <w:jc w:val="both"/>
      </w:pPr>
      <w:r>
        <w:rPr>
          <w:rStyle w:val="s0"/>
        </w:rPr>
        <w:t>2008 ж. 29 мамырға</w:t>
      </w:r>
      <w:r>
        <w:rPr>
          <w:rStyle w:val="s0"/>
        </w:rPr>
        <w:t xml:space="preserve">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381B42">
      <w:pPr>
        <w:ind w:firstLine="400"/>
        <w:jc w:val="both"/>
      </w:pPr>
      <w:r>
        <w:rPr>
          <w:rStyle w:val="s0"/>
        </w:rPr>
        <w:t xml:space="preserve">2008 ж. 16 қазанға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381B42">
      <w:pPr>
        <w:ind w:firstLine="400"/>
        <w:jc w:val="both"/>
      </w:pPr>
      <w:r>
        <w:rPr>
          <w:rStyle w:val="s0"/>
        </w:rPr>
        <w:t xml:space="preserve">2008 ж. 7 қарашаға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381B42">
      <w:pPr>
        <w:ind w:firstLine="400"/>
        <w:jc w:val="both"/>
      </w:pPr>
      <w:r>
        <w:t xml:space="preserve">2011 ж. 10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381B42">
      <w:pPr>
        <w:ind w:firstLine="400"/>
        <w:jc w:val="both"/>
      </w:pPr>
      <w:r>
        <w:t> </w:t>
      </w:r>
    </w:p>
    <w:p w:rsidR="00000000" w:rsidRDefault="00381B42">
      <w:pPr>
        <w:ind w:firstLine="400"/>
        <w:jc w:val="both"/>
      </w:pPr>
      <w:r>
        <w:t> </w:t>
      </w:r>
    </w:p>
    <w:p w:rsidR="00000000" w:rsidRDefault="00381B42">
      <w:pPr>
        <w:ind w:firstLine="400"/>
        <w:jc w:val="both"/>
      </w:pPr>
      <w:r>
        <w:t> </w:t>
      </w:r>
    </w:p>
    <w:p w:rsidR="00000000" w:rsidRDefault="00381B42">
      <w:pPr>
        <w:ind w:firstLine="400"/>
        <w:jc w:val="both"/>
      </w:pPr>
      <w:r>
        <w:t> </w:t>
      </w:r>
    </w:p>
    <w:p w:rsidR="00000000" w:rsidRDefault="00381B42">
      <w:pPr>
        <w:ind w:firstLine="400"/>
        <w:jc w:val="both"/>
      </w:pPr>
      <w:r>
        <w:t> </w:t>
      </w:r>
    </w:p>
    <w:p w:rsidR="00000000" w:rsidRDefault="00381B42">
      <w:pPr>
        <w:ind w:firstLine="400"/>
        <w:jc w:val="both"/>
      </w:pPr>
      <w:r>
        <w:t> </w:t>
      </w:r>
    </w:p>
    <w:p w:rsidR="00000000" w:rsidRDefault="00381B42">
      <w:pPr>
        <w:ind w:firstLine="400"/>
        <w:jc w:val="both"/>
      </w:pPr>
      <w:r>
        <w:t> </w:t>
      </w:r>
    </w:p>
    <w:p w:rsidR="00000000" w:rsidRDefault="00381B42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B42" w:rsidRDefault="00381B42" w:rsidP="00381B42">
      <w:r>
        <w:separator/>
      </w:r>
    </w:p>
  </w:endnote>
  <w:endnote w:type="continuationSeparator" w:id="0">
    <w:p w:rsidR="00381B42" w:rsidRDefault="00381B42" w:rsidP="00381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B42" w:rsidRDefault="00381B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B42" w:rsidRDefault="00381B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B42" w:rsidRDefault="00381B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B42" w:rsidRDefault="00381B42" w:rsidP="00381B42">
      <w:r>
        <w:separator/>
      </w:r>
    </w:p>
  </w:footnote>
  <w:footnote w:type="continuationSeparator" w:id="0">
    <w:p w:rsidR="00381B42" w:rsidRDefault="00381B42" w:rsidP="00381B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B42" w:rsidRDefault="00381B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B42" w:rsidRDefault="00381B42" w:rsidP="00381B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1B42" w:rsidRPr="00381B42" w:rsidRDefault="00381B42" w:rsidP="00381B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02.09.03 Ж. № 890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B42" w:rsidRDefault="00381B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1B42"/>
    <w:rsid w:val="00381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81B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1B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1B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1B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81B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1B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1B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1B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4199" TargetMode="External"/><Relationship Id="rId13" Type="http://schemas.openxmlformats.org/officeDocument/2006/relationships/hyperlink" Target="http://online.zakon.kz/Document/?doc_id=31077543" TargetMode="External"/><Relationship Id="rId18" Type="http://schemas.openxmlformats.org/officeDocument/2006/relationships/hyperlink" Target="http://online.zakon.kz/Document/?doc_id=3035361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063757" TargetMode="External"/><Relationship Id="rId12" Type="http://schemas.openxmlformats.org/officeDocument/2006/relationships/hyperlink" Target="http://online.zakon.kz/Document/?doc_id=30358352" TargetMode="External"/><Relationship Id="rId17" Type="http://schemas.openxmlformats.org/officeDocument/2006/relationships/hyperlink" Target="http://online.zakon.kz/Document/?doc_id=3018414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5737" TargetMode="External"/><Relationship Id="rId20" Type="http://schemas.openxmlformats.org/officeDocument/2006/relationships/hyperlink" Target="http://online.zakon.kz/Document/?doc_id=3107783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53606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420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184130" TargetMode="External"/><Relationship Id="rId19" Type="http://schemas.openxmlformats.org/officeDocument/2006/relationships/hyperlink" Target="http://online.zakon.kz/Document/?doc_id=303583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730" TargetMode="External"/><Relationship Id="rId14" Type="http://schemas.openxmlformats.org/officeDocument/2006/relationships/hyperlink" Target="http://online.zakon.kz/Document/?doc_id=3006376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1779</Characters>
  <Application>Microsoft Office Word</Application>
  <DocSecurity>0</DocSecurity>
  <Lines>14</Lines>
  <Paragraphs>3</Paragraphs>
  <ScaleCrop>false</ScaleCrop>
  <Company/>
  <LinksUpToDate>false</LinksUpToDate>
  <CharactersWithSpaces>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02.09.03 Ж. № 890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2023-09-26T11:17:00Z</dcterms:created>
  <dcterms:modified xsi:type="dcterms:W3CDTF">2023-09-26T11:17:00Z</dcterms:modified>
</cp:coreProperties>
</file>