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60DEE">
      <w:pPr>
        <w:spacing w:after="240"/>
        <w:ind w:firstLine="400"/>
        <w:jc w:val="both"/>
      </w:pPr>
      <w:bookmarkStart w:id="0" w:name="_GoBack"/>
      <w:bookmarkEnd w:id="0"/>
      <w:r>
        <w:t>Қазақстан</w:t>
      </w:r>
      <w:r>
        <w:t xml:space="preserve"> Республикасының Iшкi iстер, Әдiлет министрлiктерi, Экономикалық және сыбайлас жемқорлық қылмысқа қарсы күрес жөніндегі агенттiгi (қаржы полициясы) және оларға ведомстволық бағыныстағы мемлекеттік мекемелер штат санының лимиттерін бекіту туралы Қа</w:t>
      </w:r>
      <w:r>
        <w:t>зақстан Республикасы Үкіметінің 2004 жылғы 17 наурыздағы № 330 қаулысы</w:t>
      </w:r>
      <w:r>
        <w:br/>
      </w:r>
      <w:r>
        <w:br/>
      </w:r>
    </w:p>
    <w:p w:rsidR="00000000" w:rsidRDefault="00160DEE">
      <w:pPr>
        <w:spacing w:after="240"/>
        <w:ind w:firstLine="400"/>
        <w:jc w:val="both"/>
      </w:pPr>
      <w:r>
        <w:t>Енгізілген өзгерістер:</w:t>
      </w:r>
    </w:p>
    <w:p w:rsidR="00000000" w:rsidRDefault="00160DEE">
      <w:pPr>
        <w:ind w:firstLine="400"/>
        <w:jc w:val="both"/>
      </w:pPr>
      <w:r>
        <w:t>ҚР</w:t>
      </w:r>
      <w:r>
        <w:t xml:space="preserve"> Үкіметінің 10.04.04 ж. № 402 </w:t>
      </w:r>
      <w:hyperlink r:id="rId7" w:anchor="sub_id=400" w:history="1">
        <w:r>
          <w:rPr>
            <w:rStyle w:val="a3"/>
          </w:rPr>
          <w:t>қаулысымен</w:t>
        </w:r>
      </w:hyperlink>
      <w:r>
        <w:t xml:space="preserve"> (17.03.04 ж. күшіне енеді) </w:t>
      </w:r>
    </w:p>
    <w:p w:rsidR="00000000" w:rsidRDefault="00160DEE">
      <w:pPr>
        <w:ind w:firstLine="400"/>
        <w:jc w:val="both"/>
      </w:pPr>
      <w:r>
        <w:t>ҚР</w:t>
      </w:r>
      <w:r>
        <w:t xml:space="preserve"> Үкіметінің 30.04.04 ж. № 495 </w:t>
      </w:r>
      <w:hyperlink r:id="rId8" w:anchor="sub_id=2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160DEE">
      <w:pPr>
        <w:ind w:firstLine="400"/>
        <w:jc w:val="both"/>
      </w:pPr>
      <w:r>
        <w:t>ҚР</w:t>
      </w:r>
      <w:r>
        <w:t xml:space="preserve"> Үкіметінің 30.07.04 ж. № 806 </w:t>
      </w:r>
      <w:hyperlink r:id="rId9" w:anchor="sub_id=4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160DEE">
      <w:pPr>
        <w:spacing w:after="240"/>
        <w:ind w:firstLine="400"/>
        <w:jc w:val="both"/>
      </w:pPr>
      <w:r>
        <w:t>ҚР</w:t>
      </w:r>
      <w:r>
        <w:t xml:space="preserve"> Үкі</w:t>
      </w:r>
      <w:r>
        <w:t xml:space="preserve">метінің 11.08.04 ж. № 837 </w:t>
      </w:r>
      <w:hyperlink r:id="rId10" w:anchor="sub_id=200" w:history="1">
        <w:r>
          <w:rPr>
            <w:rStyle w:val="a3"/>
          </w:rPr>
          <w:t>қаулысымен</w:t>
        </w:r>
      </w:hyperlink>
      <w:r>
        <w:br/>
      </w:r>
      <w:r>
        <w:br/>
      </w:r>
    </w:p>
    <w:p w:rsidR="00000000" w:rsidRDefault="00160DEE">
      <w:pPr>
        <w:spacing w:after="240"/>
        <w:ind w:firstLine="400"/>
        <w:jc w:val="both"/>
      </w:pPr>
      <w:r>
        <w:t>Бұрынғы редакциялар:</w:t>
      </w:r>
    </w:p>
    <w:p w:rsidR="00000000" w:rsidRDefault="00160DEE">
      <w:pPr>
        <w:spacing w:after="240"/>
        <w:ind w:firstLine="400"/>
        <w:jc w:val="both"/>
      </w:pPr>
      <w:r>
        <w:t xml:space="preserve">2004 ж. 30 шілдеге дейін қолданылған </w:t>
      </w:r>
      <w:hyperlink r:id="rId11" w:history="1">
        <w:r>
          <w:rPr>
            <w:rStyle w:val="a3"/>
          </w:rPr>
          <w:t>редакция</w:t>
        </w:r>
      </w:hyperlink>
    </w:p>
    <w:p w:rsidR="00000000" w:rsidRDefault="00160DEE">
      <w:pPr>
        <w:spacing w:after="240"/>
        <w:ind w:firstLine="400"/>
        <w:jc w:val="both"/>
      </w:pPr>
      <w:r>
        <w:t>ҚР</w:t>
      </w:r>
      <w:r>
        <w:t xml:space="preserve"> Үкіметінің 2005.24.01. № 47 </w:t>
      </w:r>
      <w:hyperlink r:id="rId12" w:anchor="sub_id=111" w:history="1">
        <w:r>
          <w:rPr>
            <w:rStyle w:val="a3"/>
          </w:rPr>
          <w:t>қаулысымен</w:t>
        </w:r>
      </w:hyperlink>
      <w:r>
        <w:t xml:space="preserve"> күші жойылды</w:t>
      </w:r>
      <w:r>
        <w:br/>
      </w:r>
      <w:r>
        <w:br/>
      </w:r>
      <w:r>
        <w:br/>
      </w:r>
      <w:r>
        <w:br/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EE" w:rsidRDefault="00160DEE" w:rsidP="00160DEE">
      <w:r>
        <w:separator/>
      </w:r>
    </w:p>
  </w:endnote>
  <w:endnote w:type="continuationSeparator" w:id="0">
    <w:p w:rsidR="00160DEE" w:rsidRDefault="00160DEE" w:rsidP="0016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EE" w:rsidRDefault="00160D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EE" w:rsidRDefault="00160DE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EE" w:rsidRDefault="00160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EE" w:rsidRDefault="00160DEE" w:rsidP="00160DEE">
      <w:r>
        <w:separator/>
      </w:r>
    </w:p>
  </w:footnote>
  <w:footnote w:type="continuationSeparator" w:id="0">
    <w:p w:rsidR="00160DEE" w:rsidRDefault="00160DEE" w:rsidP="00160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EE" w:rsidRDefault="00160D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EE" w:rsidRDefault="00160DEE" w:rsidP="00160DE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160DEE" w:rsidRPr="00160DEE" w:rsidRDefault="00160DEE" w:rsidP="00160DE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АНЫҚТАМА ҚР ҮКІМЕТІНІҢ 2004 Ж. 17 НАУРЫЗДАҒЫ № 330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EE" w:rsidRDefault="00160D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60DEE"/>
    <w:rsid w:val="0016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16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0DEE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6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0DEE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16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0DEE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16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0DEE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4782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47574" TargetMode="External"/><Relationship Id="rId12" Type="http://schemas.openxmlformats.org/officeDocument/2006/relationships/hyperlink" Target="http://online.zakon.kz/Document/?doc_id=3000372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304720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5104976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4951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2004 Ж. 17 НАУРЫЗДАҒЫ № 330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2024-07-20T14:03:00Z</dcterms:created>
  <dcterms:modified xsi:type="dcterms:W3CDTF">2024-07-20T14:03:00Z</dcterms:modified>
</cp:coreProperties>
</file>